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C7F" w:rsidRPr="00C12C7F" w:rsidRDefault="00C12C7F" w:rsidP="00C12C7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2C7F">
        <w:rPr>
          <w:rFonts w:ascii="Times New Roman" w:hAnsi="Times New Roman" w:cs="Times New Roman"/>
          <w:sz w:val="24"/>
          <w:szCs w:val="24"/>
        </w:rPr>
        <w:t xml:space="preserve">Организатор торгов - конкурсный управляющий открытого акционерного общества «Волжское нефтеналивное пароходство «Волготанкер» (ОГРН 1026301414941, ИНН 6317019185, юр. адрес: 443099, Самарская обл., г. Самара, ул. Максима Горького, д. 105 (далее - Должник), признанного несостоятельным (банкротом) решением Арбитражного суда города Москвы от 12.03.2008г. по делу №А40-31270/07-36-79Б) </w:t>
      </w:r>
      <w:proofErr w:type="spellStart"/>
      <w:r w:rsidRPr="00C12C7F">
        <w:rPr>
          <w:rFonts w:ascii="Times New Roman" w:hAnsi="Times New Roman" w:cs="Times New Roman"/>
          <w:sz w:val="24"/>
          <w:szCs w:val="24"/>
        </w:rPr>
        <w:t>Шемигон</w:t>
      </w:r>
      <w:proofErr w:type="spellEnd"/>
      <w:r w:rsidRPr="00C12C7F">
        <w:rPr>
          <w:rFonts w:ascii="Times New Roman" w:hAnsi="Times New Roman" w:cs="Times New Roman"/>
          <w:sz w:val="24"/>
          <w:szCs w:val="24"/>
        </w:rPr>
        <w:t xml:space="preserve"> Виталий Иванович (ИНН 771601041409, СНИЛС 133-923-901-57, адрес для направления корреспонденции 123317, г. Москва, ул. Антонова-Овсеенко</w:t>
      </w:r>
      <w:proofErr w:type="gramEnd"/>
      <w:r w:rsidRPr="00C12C7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C12C7F">
        <w:rPr>
          <w:rFonts w:ascii="Times New Roman" w:hAnsi="Times New Roman" w:cs="Times New Roman"/>
          <w:sz w:val="24"/>
          <w:szCs w:val="24"/>
        </w:rPr>
        <w:t>д.15, стр.1; член САУ «СРО «Дело» (ОГРН 1035002205919, ИНН 5010029544, юр. адрес: 141980, Московская область, г. Дубна, ул. Жуковского, д.2, почтовый адрес: 105082, г. Москва, а/я №85 САУ "СРО "ДЕЛО") настоящим сообщает о проведении торгов по продаже нижеуказанного имущества Должника.</w:t>
      </w:r>
      <w:proofErr w:type="gramEnd"/>
      <w:r w:rsidRPr="00C12C7F">
        <w:rPr>
          <w:rFonts w:ascii="Times New Roman" w:hAnsi="Times New Roman" w:cs="Times New Roman"/>
          <w:sz w:val="24"/>
          <w:szCs w:val="24"/>
        </w:rPr>
        <w:t xml:space="preserve"> Торги проводятся в форме открытого по составу участников аукциона, с открытой формой подачи предложений о цене, путем повышения начальной цены продажи лота на шаг аукциона. Торги по реализации имущества проводятся в электронной форме. Шаг аукциона составляет 5% от начальной цены каждого лота. Шаг торгов остается единым до конца торгов.</w:t>
      </w:r>
    </w:p>
    <w:p w:rsidR="00C12C7F" w:rsidRPr="00C12C7F" w:rsidRDefault="00C12C7F" w:rsidP="00C12C7F">
      <w:pPr>
        <w:jc w:val="both"/>
        <w:rPr>
          <w:rFonts w:ascii="Times New Roman" w:hAnsi="Times New Roman" w:cs="Times New Roman"/>
          <w:sz w:val="24"/>
          <w:szCs w:val="24"/>
        </w:rPr>
      </w:pPr>
      <w:r w:rsidRPr="00C12C7F">
        <w:rPr>
          <w:rFonts w:ascii="Times New Roman" w:hAnsi="Times New Roman" w:cs="Times New Roman"/>
          <w:sz w:val="24"/>
          <w:szCs w:val="24"/>
        </w:rPr>
        <w:t>Торги состоятся 30 декаб</w:t>
      </w:r>
      <w:bookmarkStart w:id="0" w:name="_GoBack"/>
      <w:bookmarkEnd w:id="0"/>
      <w:r w:rsidRPr="00C12C7F">
        <w:rPr>
          <w:rFonts w:ascii="Times New Roman" w:hAnsi="Times New Roman" w:cs="Times New Roman"/>
          <w:sz w:val="24"/>
          <w:szCs w:val="24"/>
        </w:rPr>
        <w:t>ря 2019г. в 12 часов 00 минут (везде по тексту информационного сообщения время московское). Торги проводятся на сайте электронной торговой площадк</w:t>
      </w:r>
      <w:proofErr w:type="gramStart"/>
      <w:r w:rsidRPr="00C12C7F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Pr="00C12C7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C12C7F">
        <w:rPr>
          <w:rFonts w:ascii="Times New Roman" w:hAnsi="Times New Roman" w:cs="Times New Roman"/>
          <w:sz w:val="24"/>
          <w:szCs w:val="24"/>
        </w:rPr>
        <w:t>Ру</w:t>
      </w:r>
      <w:proofErr w:type="spellEnd"/>
      <w:r w:rsidRPr="00C12C7F">
        <w:rPr>
          <w:rFonts w:ascii="Times New Roman" w:hAnsi="Times New Roman" w:cs="Times New Roman"/>
          <w:sz w:val="24"/>
          <w:szCs w:val="24"/>
        </w:rPr>
        <w:t>-Трейд» – сайт http://www.ru-trade24.ru.</w:t>
      </w:r>
    </w:p>
    <w:p w:rsidR="00C12C7F" w:rsidRPr="00C12C7F" w:rsidRDefault="00C12C7F" w:rsidP="00C12C7F">
      <w:pPr>
        <w:jc w:val="both"/>
        <w:rPr>
          <w:rFonts w:ascii="Times New Roman" w:hAnsi="Times New Roman" w:cs="Times New Roman"/>
          <w:sz w:val="24"/>
          <w:szCs w:val="24"/>
        </w:rPr>
      </w:pPr>
      <w:r w:rsidRPr="00C12C7F">
        <w:rPr>
          <w:rFonts w:ascii="Times New Roman" w:hAnsi="Times New Roman" w:cs="Times New Roman"/>
          <w:sz w:val="24"/>
          <w:szCs w:val="24"/>
        </w:rPr>
        <w:t>На аукцион выставляется имущество в составе:</w:t>
      </w:r>
    </w:p>
    <w:p w:rsidR="00C12C7F" w:rsidRPr="00C12C7F" w:rsidRDefault="00C12C7F" w:rsidP="00C12C7F">
      <w:pPr>
        <w:jc w:val="both"/>
        <w:rPr>
          <w:rFonts w:ascii="Times New Roman" w:hAnsi="Times New Roman" w:cs="Times New Roman"/>
          <w:sz w:val="24"/>
          <w:szCs w:val="24"/>
        </w:rPr>
      </w:pPr>
      <w:r w:rsidRPr="00C12C7F">
        <w:rPr>
          <w:rFonts w:ascii="Times New Roman" w:hAnsi="Times New Roman" w:cs="Times New Roman"/>
          <w:sz w:val="24"/>
          <w:szCs w:val="24"/>
        </w:rPr>
        <w:t>Лот №1, включающий в себя:</w:t>
      </w:r>
    </w:p>
    <w:p w:rsidR="00C12C7F" w:rsidRPr="00C12C7F" w:rsidRDefault="00C12C7F" w:rsidP="00C12C7F">
      <w:pPr>
        <w:jc w:val="both"/>
        <w:rPr>
          <w:rFonts w:ascii="Times New Roman" w:hAnsi="Times New Roman" w:cs="Times New Roman"/>
          <w:sz w:val="24"/>
          <w:szCs w:val="24"/>
        </w:rPr>
      </w:pPr>
      <w:r w:rsidRPr="00C12C7F">
        <w:rPr>
          <w:rFonts w:ascii="Times New Roman" w:hAnsi="Times New Roman" w:cs="Times New Roman"/>
          <w:sz w:val="24"/>
          <w:szCs w:val="24"/>
        </w:rPr>
        <w:t>1. 2 082 254 акций (100 % уставного капитала) АО «Волготанкер», ОГРН 1187746562970, ИНН 7704456748 - начальная цена продажи 3 649 202 772,00 руб.</w:t>
      </w:r>
    </w:p>
    <w:p w:rsidR="00C12C7F" w:rsidRPr="00C12C7F" w:rsidRDefault="00C12C7F" w:rsidP="00C12C7F">
      <w:pPr>
        <w:jc w:val="both"/>
        <w:rPr>
          <w:rFonts w:ascii="Times New Roman" w:hAnsi="Times New Roman" w:cs="Times New Roman"/>
          <w:sz w:val="24"/>
          <w:szCs w:val="24"/>
        </w:rPr>
      </w:pPr>
      <w:r w:rsidRPr="00C12C7F">
        <w:rPr>
          <w:rFonts w:ascii="Times New Roman" w:hAnsi="Times New Roman" w:cs="Times New Roman"/>
          <w:sz w:val="24"/>
          <w:szCs w:val="24"/>
        </w:rPr>
        <w:t>2. Судно – баржа «Бельская-60», регистровый № 039991, год постройки 1978 - начальная цена продажи 457 000,00 руб.</w:t>
      </w:r>
    </w:p>
    <w:p w:rsidR="00C12C7F" w:rsidRPr="00C12C7F" w:rsidRDefault="00C12C7F" w:rsidP="00C12C7F">
      <w:pPr>
        <w:jc w:val="both"/>
        <w:rPr>
          <w:rFonts w:ascii="Times New Roman" w:hAnsi="Times New Roman" w:cs="Times New Roman"/>
          <w:sz w:val="24"/>
          <w:szCs w:val="24"/>
        </w:rPr>
      </w:pPr>
      <w:r w:rsidRPr="00C12C7F">
        <w:rPr>
          <w:rFonts w:ascii="Times New Roman" w:hAnsi="Times New Roman" w:cs="Times New Roman"/>
          <w:sz w:val="24"/>
          <w:szCs w:val="24"/>
        </w:rPr>
        <w:t>3. Судно – баржа «Бельская-67», регистровый № 040087, год постройки 1978 - начальная цена продажи 482 000,00 руб.</w:t>
      </w:r>
    </w:p>
    <w:p w:rsidR="00C12C7F" w:rsidRPr="00C12C7F" w:rsidRDefault="00C12C7F" w:rsidP="00C12C7F">
      <w:pPr>
        <w:jc w:val="both"/>
        <w:rPr>
          <w:rFonts w:ascii="Times New Roman" w:hAnsi="Times New Roman" w:cs="Times New Roman"/>
          <w:sz w:val="24"/>
          <w:szCs w:val="24"/>
        </w:rPr>
      </w:pPr>
      <w:r w:rsidRPr="00C12C7F">
        <w:rPr>
          <w:rFonts w:ascii="Times New Roman" w:hAnsi="Times New Roman" w:cs="Times New Roman"/>
          <w:sz w:val="24"/>
          <w:szCs w:val="24"/>
        </w:rPr>
        <w:t>4. Судно – катер «Волна», регистровый номер № 082408, год постройки 1959 - начальная цена продажи 699 000,00 руб.</w:t>
      </w:r>
    </w:p>
    <w:p w:rsidR="00C12C7F" w:rsidRPr="00C12C7F" w:rsidRDefault="00C12C7F" w:rsidP="00C12C7F">
      <w:pPr>
        <w:jc w:val="both"/>
        <w:rPr>
          <w:rFonts w:ascii="Times New Roman" w:hAnsi="Times New Roman" w:cs="Times New Roman"/>
          <w:sz w:val="24"/>
          <w:szCs w:val="24"/>
        </w:rPr>
      </w:pPr>
      <w:r w:rsidRPr="00C12C7F">
        <w:rPr>
          <w:rFonts w:ascii="Times New Roman" w:hAnsi="Times New Roman" w:cs="Times New Roman"/>
          <w:sz w:val="24"/>
          <w:szCs w:val="24"/>
        </w:rPr>
        <w:t>5. Судно – буксир-толкач «Шлюзовой-47», регистровый номер № 167481, год постройки 1970 1936 - начальная цена продажи 7 059 000,00 руб.</w:t>
      </w:r>
    </w:p>
    <w:p w:rsidR="00C12C7F" w:rsidRPr="00C12C7F" w:rsidRDefault="00C12C7F" w:rsidP="00C12C7F">
      <w:pPr>
        <w:jc w:val="both"/>
        <w:rPr>
          <w:rFonts w:ascii="Times New Roman" w:hAnsi="Times New Roman" w:cs="Times New Roman"/>
          <w:sz w:val="24"/>
          <w:szCs w:val="24"/>
        </w:rPr>
      </w:pPr>
      <w:r w:rsidRPr="00C12C7F">
        <w:rPr>
          <w:rFonts w:ascii="Times New Roman" w:hAnsi="Times New Roman" w:cs="Times New Roman"/>
          <w:sz w:val="24"/>
          <w:szCs w:val="24"/>
        </w:rPr>
        <w:t>6. Судно – Пародатель-3, регистровый номер № 091450, год постройки 1936 - начальная цена продажи10 995 400,00 руб.</w:t>
      </w:r>
    </w:p>
    <w:p w:rsidR="00C12C7F" w:rsidRPr="00C12C7F" w:rsidRDefault="00C12C7F" w:rsidP="00C12C7F">
      <w:pPr>
        <w:jc w:val="both"/>
        <w:rPr>
          <w:rFonts w:ascii="Times New Roman" w:hAnsi="Times New Roman" w:cs="Times New Roman"/>
          <w:sz w:val="24"/>
          <w:szCs w:val="24"/>
        </w:rPr>
      </w:pPr>
      <w:r w:rsidRPr="00C12C7F">
        <w:rPr>
          <w:rFonts w:ascii="Times New Roman" w:hAnsi="Times New Roman" w:cs="Times New Roman"/>
          <w:sz w:val="24"/>
          <w:szCs w:val="24"/>
        </w:rPr>
        <w:t>7. Судно – Пародатель-6, регистровый номер № 91452, под постройки 1935 - начальная цена продажи 11 399 800,00 руб.</w:t>
      </w:r>
    </w:p>
    <w:p w:rsidR="00C12C7F" w:rsidRPr="00C12C7F" w:rsidRDefault="00C12C7F" w:rsidP="00C12C7F">
      <w:pPr>
        <w:jc w:val="both"/>
        <w:rPr>
          <w:rFonts w:ascii="Times New Roman" w:hAnsi="Times New Roman" w:cs="Times New Roman"/>
          <w:sz w:val="24"/>
          <w:szCs w:val="24"/>
        </w:rPr>
      </w:pPr>
      <w:r w:rsidRPr="00C12C7F">
        <w:rPr>
          <w:rFonts w:ascii="Times New Roman" w:hAnsi="Times New Roman" w:cs="Times New Roman"/>
          <w:sz w:val="24"/>
          <w:szCs w:val="24"/>
        </w:rPr>
        <w:t>8. Судно – Нефтеперекачивающая станция НПС-120, регистровый номер № 34026, год постройки 1936 - начальная цена продажи 14 776 500,00 руб.</w:t>
      </w:r>
    </w:p>
    <w:p w:rsidR="00C12C7F" w:rsidRPr="00C12C7F" w:rsidRDefault="00C12C7F" w:rsidP="00C12C7F">
      <w:pPr>
        <w:jc w:val="both"/>
        <w:rPr>
          <w:rFonts w:ascii="Times New Roman" w:hAnsi="Times New Roman" w:cs="Times New Roman"/>
          <w:sz w:val="24"/>
          <w:szCs w:val="24"/>
        </w:rPr>
      </w:pPr>
      <w:r w:rsidRPr="00C12C7F">
        <w:rPr>
          <w:rFonts w:ascii="Times New Roman" w:hAnsi="Times New Roman" w:cs="Times New Roman"/>
          <w:sz w:val="24"/>
          <w:szCs w:val="24"/>
        </w:rPr>
        <w:t>9. Судно – Нефтеперекачивающая станция НПС-126, регистровый номер № 42801, год постройки 1933 - начальная цена продажи 10 908 500,00 руб.</w:t>
      </w:r>
    </w:p>
    <w:p w:rsidR="00C12C7F" w:rsidRPr="00C12C7F" w:rsidRDefault="00C12C7F" w:rsidP="00C12C7F">
      <w:pPr>
        <w:jc w:val="both"/>
        <w:rPr>
          <w:rFonts w:ascii="Times New Roman" w:hAnsi="Times New Roman" w:cs="Times New Roman"/>
          <w:sz w:val="24"/>
          <w:szCs w:val="24"/>
        </w:rPr>
      </w:pPr>
      <w:r w:rsidRPr="00C12C7F">
        <w:rPr>
          <w:rFonts w:ascii="Times New Roman" w:hAnsi="Times New Roman" w:cs="Times New Roman"/>
          <w:sz w:val="24"/>
          <w:szCs w:val="24"/>
        </w:rPr>
        <w:lastRenderedPageBreak/>
        <w:t>10. Судно – Нефтеперекачивающая станция НПС-01, регистровый номер № 93535, год постройки 1973 - начальная цена продажи 10 936 300,00 руб.</w:t>
      </w:r>
    </w:p>
    <w:p w:rsidR="00C12C7F" w:rsidRPr="00C12C7F" w:rsidRDefault="00C12C7F" w:rsidP="00C12C7F">
      <w:pPr>
        <w:jc w:val="both"/>
        <w:rPr>
          <w:rFonts w:ascii="Times New Roman" w:hAnsi="Times New Roman" w:cs="Times New Roman"/>
          <w:sz w:val="24"/>
          <w:szCs w:val="24"/>
        </w:rPr>
      </w:pPr>
      <w:r w:rsidRPr="00C12C7F">
        <w:rPr>
          <w:rFonts w:ascii="Times New Roman" w:hAnsi="Times New Roman" w:cs="Times New Roman"/>
          <w:sz w:val="24"/>
          <w:szCs w:val="24"/>
        </w:rPr>
        <w:t xml:space="preserve">11. Судно – </w:t>
      </w:r>
      <w:proofErr w:type="spellStart"/>
      <w:r w:rsidRPr="00C12C7F">
        <w:rPr>
          <w:rFonts w:ascii="Times New Roman" w:hAnsi="Times New Roman" w:cs="Times New Roman"/>
          <w:sz w:val="24"/>
          <w:szCs w:val="24"/>
        </w:rPr>
        <w:t>Плавмастерская</w:t>
      </w:r>
      <w:proofErr w:type="spellEnd"/>
      <w:r w:rsidRPr="00C12C7F">
        <w:rPr>
          <w:rFonts w:ascii="Times New Roman" w:hAnsi="Times New Roman" w:cs="Times New Roman"/>
          <w:sz w:val="24"/>
          <w:szCs w:val="24"/>
        </w:rPr>
        <w:t xml:space="preserve"> ПМ-671, регистровый номер № 144474, год постройки 1984 - начальная цена продажи 14 483 500,00 руб.</w:t>
      </w:r>
    </w:p>
    <w:p w:rsidR="00C12C7F" w:rsidRPr="00C12C7F" w:rsidRDefault="00C12C7F" w:rsidP="00C12C7F">
      <w:pPr>
        <w:jc w:val="both"/>
        <w:rPr>
          <w:rFonts w:ascii="Times New Roman" w:hAnsi="Times New Roman" w:cs="Times New Roman"/>
          <w:sz w:val="24"/>
          <w:szCs w:val="24"/>
        </w:rPr>
      </w:pPr>
      <w:r w:rsidRPr="00C12C7F">
        <w:rPr>
          <w:rFonts w:ascii="Times New Roman" w:hAnsi="Times New Roman" w:cs="Times New Roman"/>
          <w:sz w:val="24"/>
          <w:szCs w:val="24"/>
        </w:rPr>
        <w:t>Начальная цена продажи лота №1 – 3 731 399 772,00 рублей.</w:t>
      </w:r>
    </w:p>
    <w:p w:rsidR="00C12C7F" w:rsidRPr="00C12C7F" w:rsidRDefault="00C12C7F" w:rsidP="00C12C7F">
      <w:pPr>
        <w:jc w:val="both"/>
        <w:rPr>
          <w:rFonts w:ascii="Times New Roman" w:hAnsi="Times New Roman" w:cs="Times New Roman"/>
          <w:sz w:val="24"/>
          <w:szCs w:val="24"/>
        </w:rPr>
      </w:pPr>
      <w:r w:rsidRPr="00C12C7F">
        <w:rPr>
          <w:rFonts w:ascii="Times New Roman" w:hAnsi="Times New Roman" w:cs="Times New Roman"/>
          <w:sz w:val="24"/>
          <w:szCs w:val="24"/>
        </w:rPr>
        <w:t xml:space="preserve">Особые условия. В настоящее время имущество, указанное в пунктах 6 – 11, является предметом арбитражного судебного спора в рамках дела № А43-31378/2018. Право собственности на указанное имущество возникло на основании Постановления 1 Арбитражного апелляционного суда РФ от 09 октября 2019 года. В случае отмены указанного судебного акта вышестоящими судебными инстанциями, лот № 1 будет состоять из имущества, указанного в пунктах 1 - 5. В </w:t>
      </w:r>
      <w:proofErr w:type="gramStart"/>
      <w:r w:rsidRPr="00C12C7F">
        <w:rPr>
          <w:rFonts w:ascii="Times New Roman" w:hAnsi="Times New Roman" w:cs="Times New Roman"/>
          <w:sz w:val="24"/>
          <w:szCs w:val="24"/>
        </w:rPr>
        <w:t>данном</w:t>
      </w:r>
      <w:proofErr w:type="gramEnd"/>
      <w:r w:rsidRPr="00C12C7F">
        <w:rPr>
          <w:rFonts w:ascii="Times New Roman" w:hAnsi="Times New Roman" w:cs="Times New Roman"/>
          <w:sz w:val="24"/>
          <w:szCs w:val="24"/>
        </w:rPr>
        <w:t xml:space="preserve"> случая начальная рыночная стоимость лота №1 составит – 3 657 899 772,00 рублей.</w:t>
      </w:r>
    </w:p>
    <w:p w:rsidR="00C12C7F" w:rsidRPr="00C12C7F" w:rsidRDefault="00C12C7F" w:rsidP="00C12C7F">
      <w:pPr>
        <w:jc w:val="both"/>
        <w:rPr>
          <w:rFonts w:ascii="Times New Roman" w:hAnsi="Times New Roman" w:cs="Times New Roman"/>
          <w:sz w:val="24"/>
          <w:szCs w:val="24"/>
        </w:rPr>
      </w:pPr>
      <w:r w:rsidRPr="00C12C7F">
        <w:rPr>
          <w:rFonts w:ascii="Times New Roman" w:hAnsi="Times New Roman" w:cs="Times New Roman"/>
          <w:sz w:val="24"/>
          <w:szCs w:val="24"/>
        </w:rPr>
        <w:t>Ознакомление с документами и имуществом, предоставление дополнительной информации производится в течение срока приема заявок в рабочие с 11-00 до 15-00 по предварительной договоренности по телефону 8(925)497-45-01, а также путем направления запроса на volgotankeroao-torgi@mail.ru. С предложениями о порядке, сроках и условиях продажи имущества, принадлежащего ОАО «Волготанкер», можно ознакомиться у организатора торгов.</w:t>
      </w:r>
    </w:p>
    <w:p w:rsidR="00C12C7F" w:rsidRPr="00C12C7F" w:rsidRDefault="00C12C7F" w:rsidP="00C12C7F">
      <w:pPr>
        <w:jc w:val="both"/>
        <w:rPr>
          <w:rFonts w:ascii="Times New Roman" w:hAnsi="Times New Roman" w:cs="Times New Roman"/>
          <w:sz w:val="24"/>
          <w:szCs w:val="24"/>
        </w:rPr>
      </w:pPr>
      <w:r w:rsidRPr="00C12C7F">
        <w:rPr>
          <w:rFonts w:ascii="Times New Roman" w:hAnsi="Times New Roman" w:cs="Times New Roman"/>
          <w:sz w:val="24"/>
          <w:szCs w:val="24"/>
        </w:rPr>
        <w:t>Прием заявок на участие в торгах проводится по рабочим дням с 12 часов 00 минут 25.11.2019г. по 16 часов 00 минут 27.12.2019г. (включительно) по адресу: http://www.ru-trade24.ru. Подведение результатов торгов (определение победителя торгов) производится 30.12.2019г. (начало торгов – 12 часов 00 минут). Победителем торгов признается участник, предложивший в ходе торгов наиболее высокую цену за лот.</w:t>
      </w:r>
    </w:p>
    <w:p w:rsidR="00C12C7F" w:rsidRPr="00C12C7F" w:rsidRDefault="00C12C7F" w:rsidP="00C12C7F">
      <w:pPr>
        <w:jc w:val="both"/>
        <w:rPr>
          <w:rFonts w:ascii="Times New Roman" w:hAnsi="Times New Roman" w:cs="Times New Roman"/>
          <w:sz w:val="24"/>
          <w:szCs w:val="24"/>
        </w:rPr>
      </w:pPr>
      <w:r w:rsidRPr="00C12C7F">
        <w:rPr>
          <w:rFonts w:ascii="Times New Roman" w:hAnsi="Times New Roman" w:cs="Times New Roman"/>
          <w:sz w:val="24"/>
          <w:szCs w:val="24"/>
        </w:rPr>
        <w:t>Заявка должна содержать: полное наименование, организационно-правовую форму, место нахождения, почтовый адрес юридического лица, подающего заявку; фамилию, имя, отчество и паспортные данные, сведения о месте жительства физического лица или индивидуального предпринимателя, подающего заявку; сведения о регистрации юридического лица или индивидуального предпринимателя в установленном законом порядке; наименование приобретаемого на торгах имущества; обязательство соблюдать условия проведения торгов, содержащиеся в сообщении о проведении торгов; обязательство в случае признания лицом, выигравшим торги, заключить с конкурсным управляющим договор купли-продажи и уплатить должнику цену имущества, установленную по результатам торгов; адрес и банковские реквизиты лица, подающего заявку; номер контактного телефона, адрес электронной почты заявителя; перечень приложений.</w:t>
      </w:r>
    </w:p>
    <w:p w:rsidR="00C12C7F" w:rsidRPr="00C12C7F" w:rsidRDefault="00C12C7F" w:rsidP="00C12C7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2C7F">
        <w:rPr>
          <w:rFonts w:ascii="Times New Roman" w:hAnsi="Times New Roman" w:cs="Times New Roman"/>
          <w:sz w:val="24"/>
          <w:szCs w:val="24"/>
        </w:rPr>
        <w:t>Заявка на участие в торгах должна содержать также 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капитале заявителя конкурсного управляющего, а также сведения о заявителе, саморегулируемой организации арбитражных управляющих, членом или руководителем которой является конкурсный управляющий.</w:t>
      </w:r>
      <w:proofErr w:type="gramEnd"/>
    </w:p>
    <w:p w:rsidR="00C12C7F" w:rsidRPr="00C12C7F" w:rsidRDefault="00C12C7F" w:rsidP="00C12C7F">
      <w:pPr>
        <w:jc w:val="both"/>
        <w:rPr>
          <w:rFonts w:ascii="Times New Roman" w:hAnsi="Times New Roman" w:cs="Times New Roman"/>
          <w:sz w:val="24"/>
          <w:szCs w:val="24"/>
        </w:rPr>
      </w:pPr>
      <w:r w:rsidRPr="00C12C7F">
        <w:rPr>
          <w:rFonts w:ascii="Times New Roman" w:hAnsi="Times New Roman" w:cs="Times New Roman"/>
          <w:sz w:val="24"/>
          <w:szCs w:val="24"/>
        </w:rPr>
        <w:t>К заявке на участие в торгах должны быть приложены:</w:t>
      </w:r>
    </w:p>
    <w:p w:rsidR="00C12C7F" w:rsidRPr="00C12C7F" w:rsidRDefault="00C12C7F" w:rsidP="00C12C7F">
      <w:pPr>
        <w:jc w:val="both"/>
        <w:rPr>
          <w:rFonts w:ascii="Times New Roman" w:hAnsi="Times New Roman" w:cs="Times New Roman"/>
          <w:sz w:val="24"/>
          <w:szCs w:val="24"/>
        </w:rPr>
      </w:pPr>
      <w:r w:rsidRPr="00C12C7F">
        <w:rPr>
          <w:rFonts w:ascii="Times New Roman" w:hAnsi="Times New Roman" w:cs="Times New Roman"/>
          <w:sz w:val="24"/>
          <w:szCs w:val="24"/>
        </w:rPr>
        <w:lastRenderedPageBreak/>
        <w:t>для претендентов физических лиц: паспорт или иной заменяющий его в соответствии с законодательством РФ документа; документ, подтверждающий полномочия представителя, если претендент действует через представителя; документ, подтверждающий согласие супруга на совершении сделки (при необходимости – для физических лиц); договор о задатке и/или оригинал платежного поручения о перечислении задатка (в случае перечисления задатка на расчетный счет, указанный в настоящем сообщении о проведении торгов, представление договора о задатке не требуется).</w:t>
      </w:r>
    </w:p>
    <w:p w:rsidR="00C12C7F" w:rsidRPr="00C12C7F" w:rsidRDefault="00C12C7F" w:rsidP="00C12C7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2C7F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C12C7F">
        <w:rPr>
          <w:rFonts w:ascii="Times New Roman" w:hAnsi="Times New Roman" w:cs="Times New Roman"/>
          <w:sz w:val="24"/>
          <w:szCs w:val="24"/>
        </w:rPr>
        <w:t xml:space="preserve">ля претендентов – юридических лиц: действительная на день представления заявки на участие в торгах выписка из единого государственного реестра юридических лиц; паспорт или иной заменяющий его в соответствии с законодательством РФ документ на представителя заявителя; свидетельство о государственной регистрации юридического лица; свидетельство о постановке на налоговый учет; устав юридического лица; </w:t>
      </w:r>
      <w:proofErr w:type="gramStart"/>
      <w:r w:rsidRPr="00C12C7F">
        <w:rPr>
          <w:rFonts w:ascii="Times New Roman" w:hAnsi="Times New Roman" w:cs="Times New Roman"/>
          <w:sz w:val="24"/>
          <w:szCs w:val="24"/>
        </w:rPr>
        <w:t>документ, подтверждающий полномочия лица действовать от имени юридического лица без доверенности либо доверенность, подтверждающая полномочия лица на подписание и подачу заявки на участие в торгах и предоставление документов; документ, подтверждающий одобрение органами управления сделки (при необходимости) или документ, что такая сделка в соответствии с уставом и/или законом не требует одобрения органами управления Претендента;</w:t>
      </w:r>
      <w:proofErr w:type="gramEnd"/>
      <w:r w:rsidRPr="00C12C7F">
        <w:rPr>
          <w:rFonts w:ascii="Times New Roman" w:hAnsi="Times New Roman" w:cs="Times New Roman"/>
          <w:sz w:val="24"/>
          <w:szCs w:val="24"/>
        </w:rPr>
        <w:t xml:space="preserve"> договор о задатке и/или платежное поручение о перечислении задатка (в случае перечисления задатка на расчетный счет, указанный в настоящем сообщении о проведении торгов, представление договора о задатке не требуется).</w:t>
      </w:r>
    </w:p>
    <w:p w:rsidR="00C12C7F" w:rsidRPr="00C12C7F" w:rsidRDefault="00C12C7F" w:rsidP="00C12C7F">
      <w:pPr>
        <w:jc w:val="both"/>
        <w:rPr>
          <w:rFonts w:ascii="Times New Roman" w:hAnsi="Times New Roman" w:cs="Times New Roman"/>
          <w:sz w:val="24"/>
          <w:szCs w:val="24"/>
        </w:rPr>
      </w:pPr>
      <w:r w:rsidRPr="00C12C7F">
        <w:rPr>
          <w:rFonts w:ascii="Times New Roman" w:hAnsi="Times New Roman" w:cs="Times New Roman"/>
          <w:sz w:val="24"/>
          <w:szCs w:val="24"/>
        </w:rPr>
        <w:t>для претендентов – индивидуальных предпринимателей: действительная на день представления заявки на участие в торгах выписка из единого государственного реестра индивидуальных предпринимателей или засвидетельствованная в нотариальном порядке копия такой выписки (для индивидуального предпринимателя); копия паспорта или иного заменяющего его в соответствии с законодательством РФ документа (с предоставлением оригинала для сличения с копией); свидетельство о государственной регистрации индивидуального предпринимателя; свидетельство о постановке на налоговый учет; договор о задатке и/или платежное поручение о перечислении задатка (в случае перечисления задатка на расчетный счет, указанный в настоящем сообщении о проведении торгов, представление договора о задатке не требуется).</w:t>
      </w:r>
    </w:p>
    <w:p w:rsidR="00C12C7F" w:rsidRPr="00C12C7F" w:rsidRDefault="00C12C7F" w:rsidP="00C12C7F">
      <w:pPr>
        <w:jc w:val="both"/>
        <w:rPr>
          <w:rFonts w:ascii="Times New Roman" w:hAnsi="Times New Roman" w:cs="Times New Roman"/>
          <w:sz w:val="24"/>
          <w:szCs w:val="24"/>
        </w:rPr>
      </w:pPr>
      <w:r w:rsidRPr="00C12C7F">
        <w:rPr>
          <w:rFonts w:ascii="Times New Roman" w:hAnsi="Times New Roman" w:cs="Times New Roman"/>
          <w:sz w:val="24"/>
          <w:szCs w:val="24"/>
        </w:rPr>
        <w:t xml:space="preserve">Для претендентов, не являющихся резидентами РФ, предоставляемые документы должны быть </w:t>
      </w:r>
      <w:proofErr w:type="spellStart"/>
      <w:r w:rsidRPr="00C12C7F">
        <w:rPr>
          <w:rFonts w:ascii="Times New Roman" w:hAnsi="Times New Roman" w:cs="Times New Roman"/>
          <w:sz w:val="24"/>
          <w:szCs w:val="24"/>
        </w:rPr>
        <w:t>апостилированы</w:t>
      </w:r>
      <w:proofErr w:type="spellEnd"/>
      <w:r w:rsidRPr="00C12C7F">
        <w:rPr>
          <w:rFonts w:ascii="Times New Roman" w:hAnsi="Times New Roman" w:cs="Times New Roman"/>
          <w:sz w:val="24"/>
          <w:szCs w:val="24"/>
        </w:rPr>
        <w:t>, переведены на русский язык, перевод должен быть засвидетельствован в нотариальном порядке.</w:t>
      </w:r>
    </w:p>
    <w:p w:rsidR="00C12C7F" w:rsidRPr="00C12C7F" w:rsidRDefault="00C12C7F" w:rsidP="00C12C7F">
      <w:pPr>
        <w:jc w:val="both"/>
        <w:rPr>
          <w:rFonts w:ascii="Times New Roman" w:hAnsi="Times New Roman" w:cs="Times New Roman"/>
          <w:sz w:val="24"/>
          <w:szCs w:val="24"/>
        </w:rPr>
      </w:pPr>
      <w:r w:rsidRPr="00C12C7F">
        <w:rPr>
          <w:rFonts w:ascii="Times New Roman" w:hAnsi="Times New Roman" w:cs="Times New Roman"/>
          <w:sz w:val="24"/>
          <w:szCs w:val="24"/>
        </w:rPr>
        <w:t xml:space="preserve">Рассмотрение организатором торгов представленной заявки на участие в торгах и принятие решения о допуске заявителя к участию в торгах осуществляются в порядке, установленном законодательством о банкротстве и </w:t>
      </w:r>
      <w:proofErr w:type="gramStart"/>
      <w:r w:rsidRPr="00C12C7F">
        <w:rPr>
          <w:rFonts w:ascii="Times New Roman" w:hAnsi="Times New Roman" w:cs="Times New Roman"/>
          <w:sz w:val="24"/>
          <w:szCs w:val="24"/>
        </w:rPr>
        <w:t>предложениями</w:t>
      </w:r>
      <w:proofErr w:type="gramEnd"/>
      <w:r w:rsidRPr="00C12C7F">
        <w:rPr>
          <w:rFonts w:ascii="Times New Roman" w:hAnsi="Times New Roman" w:cs="Times New Roman"/>
          <w:sz w:val="24"/>
          <w:szCs w:val="24"/>
        </w:rPr>
        <w:t xml:space="preserve"> о порядке, о сроках и об условиях продажи имущества Открытого акционерного общества «Волжское нефтеналивное пароходство «Волготанкер».</w:t>
      </w:r>
    </w:p>
    <w:p w:rsidR="00C12C7F" w:rsidRPr="00C12C7F" w:rsidRDefault="00C12C7F" w:rsidP="00C12C7F">
      <w:pPr>
        <w:jc w:val="both"/>
        <w:rPr>
          <w:rFonts w:ascii="Times New Roman" w:hAnsi="Times New Roman" w:cs="Times New Roman"/>
          <w:sz w:val="24"/>
          <w:szCs w:val="24"/>
        </w:rPr>
      </w:pPr>
      <w:r w:rsidRPr="00C12C7F">
        <w:rPr>
          <w:rFonts w:ascii="Times New Roman" w:hAnsi="Times New Roman" w:cs="Times New Roman"/>
          <w:sz w:val="24"/>
          <w:szCs w:val="24"/>
        </w:rPr>
        <w:t>Для участия в торгах необходимо в срок приема заявок: подать заявку, заключить договор о задатке и/или внести соответствующую сумму задатка (указав при этом номер лота и наименование Должника) на расчетный счет, указанный в настоящем информационном сообщении.</w:t>
      </w:r>
    </w:p>
    <w:p w:rsidR="00C12C7F" w:rsidRPr="00C12C7F" w:rsidRDefault="00C12C7F" w:rsidP="00C12C7F">
      <w:pPr>
        <w:jc w:val="both"/>
        <w:rPr>
          <w:rFonts w:ascii="Times New Roman" w:hAnsi="Times New Roman" w:cs="Times New Roman"/>
          <w:sz w:val="24"/>
          <w:szCs w:val="24"/>
        </w:rPr>
      </w:pPr>
      <w:r w:rsidRPr="00C12C7F">
        <w:rPr>
          <w:rFonts w:ascii="Times New Roman" w:hAnsi="Times New Roman" w:cs="Times New Roman"/>
          <w:sz w:val="24"/>
          <w:szCs w:val="24"/>
        </w:rPr>
        <w:t>Размер задатка для участия в торгах по лоту составляет 20% от стоимости имущества по лоту.</w:t>
      </w:r>
    </w:p>
    <w:p w:rsidR="00C12C7F" w:rsidRPr="00C12C7F" w:rsidRDefault="00C12C7F" w:rsidP="00C12C7F">
      <w:pPr>
        <w:jc w:val="both"/>
        <w:rPr>
          <w:rFonts w:ascii="Times New Roman" w:hAnsi="Times New Roman" w:cs="Times New Roman"/>
          <w:sz w:val="24"/>
          <w:szCs w:val="24"/>
        </w:rPr>
      </w:pPr>
      <w:r w:rsidRPr="00C12C7F">
        <w:rPr>
          <w:rFonts w:ascii="Times New Roman" w:hAnsi="Times New Roman" w:cs="Times New Roman"/>
          <w:sz w:val="24"/>
          <w:szCs w:val="24"/>
        </w:rPr>
        <w:lastRenderedPageBreak/>
        <w:t>Срок внесения задатка за участие в торгах по лоту: до истечения срока подачи заявок на участие в торгах.</w:t>
      </w:r>
    </w:p>
    <w:p w:rsidR="00C12C7F" w:rsidRPr="00C12C7F" w:rsidRDefault="00C12C7F" w:rsidP="00C12C7F">
      <w:pPr>
        <w:jc w:val="both"/>
        <w:rPr>
          <w:rFonts w:ascii="Times New Roman" w:hAnsi="Times New Roman" w:cs="Times New Roman"/>
          <w:sz w:val="24"/>
          <w:szCs w:val="24"/>
        </w:rPr>
      </w:pPr>
      <w:r w:rsidRPr="00C12C7F">
        <w:rPr>
          <w:rFonts w:ascii="Times New Roman" w:hAnsi="Times New Roman" w:cs="Times New Roman"/>
          <w:sz w:val="24"/>
          <w:szCs w:val="24"/>
        </w:rPr>
        <w:t>Реквизиты для внесения задатка: Получатель - ОАО «Волготанкер», расчетный счет 40702810900000006328 в БАНК "ВБРР" (АО), корр. счет 30101810900000000880, БИК 0445258800.</w:t>
      </w:r>
    </w:p>
    <w:p w:rsidR="00C12C7F" w:rsidRPr="00C12C7F" w:rsidRDefault="00C12C7F" w:rsidP="00C12C7F">
      <w:pPr>
        <w:jc w:val="both"/>
        <w:rPr>
          <w:rFonts w:ascii="Times New Roman" w:hAnsi="Times New Roman" w:cs="Times New Roman"/>
          <w:sz w:val="24"/>
          <w:szCs w:val="24"/>
        </w:rPr>
      </w:pPr>
      <w:r w:rsidRPr="00C12C7F">
        <w:rPr>
          <w:rFonts w:ascii="Times New Roman" w:hAnsi="Times New Roman" w:cs="Times New Roman"/>
          <w:sz w:val="24"/>
          <w:szCs w:val="24"/>
        </w:rPr>
        <w:t xml:space="preserve">Задаток считается внесенным </w:t>
      </w:r>
      <w:proofErr w:type="gramStart"/>
      <w:r w:rsidRPr="00C12C7F"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 w:rsidRPr="00C12C7F">
        <w:rPr>
          <w:rFonts w:ascii="Times New Roman" w:hAnsi="Times New Roman" w:cs="Times New Roman"/>
          <w:sz w:val="24"/>
          <w:szCs w:val="24"/>
        </w:rPr>
        <w:t xml:space="preserve"> всей суммы задатка на счет, указанный в настоящем информационном сообщении.</w:t>
      </w:r>
    </w:p>
    <w:p w:rsidR="00C12C7F" w:rsidRPr="00C12C7F" w:rsidRDefault="00C12C7F" w:rsidP="00C12C7F">
      <w:pPr>
        <w:jc w:val="both"/>
        <w:rPr>
          <w:rFonts w:ascii="Times New Roman" w:hAnsi="Times New Roman" w:cs="Times New Roman"/>
          <w:sz w:val="24"/>
          <w:szCs w:val="24"/>
        </w:rPr>
      </w:pPr>
      <w:r w:rsidRPr="00C12C7F">
        <w:rPr>
          <w:rFonts w:ascii="Times New Roman" w:hAnsi="Times New Roman" w:cs="Times New Roman"/>
          <w:sz w:val="24"/>
          <w:szCs w:val="24"/>
        </w:rPr>
        <w:t xml:space="preserve">Договор купли-продажи имущества должен быть подписан победителем торгов не позднее чем через 10 дней </w:t>
      </w:r>
      <w:proofErr w:type="gramStart"/>
      <w:r w:rsidRPr="00C12C7F"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 w:rsidRPr="00C12C7F">
        <w:rPr>
          <w:rFonts w:ascii="Times New Roman" w:hAnsi="Times New Roman" w:cs="Times New Roman"/>
          <w:sz w:val="24"/>
          <w:szCs w:val="24"/>
        </w:rPr>
        <w:t xml:space="preserve"> итогов (результатов) торгов.</w:t>
      </w:r>
    </w:p>
    <w:p w:rsidR="00027228" w:rsidRPr="00C12C7F" w:rsidRDefault="00C12C7F" w:rsidP="00C12C7F">
      <w:pPr>
        <w:jc w:val="both"/>
        <w:rPr>
          <w:rFonts w:ascii="Times New Roman" w:hAnsi="Times New Roman" w:cs="Times New Roman"/>
          <w:sz w:val="24"/>
          <w:szCs w:val="24"/>
        </w:rPr>
      </w:pPr>
      <w:r w:rsidRPr="00C12C7F">
        <w:rPr>
          <w:rFonts w:ascii="Times New Roman" w:hAnsi="Times New Roman" w:cs="Times New Roman"/>
          <w:sz w:val="24"/>
          <w:szCs w:val="24"/>
        </w:rPr>
        <w:t>Покупатель имущества Должника обязан оплатить приобретенное имущество Должника по цене продажи имущества, зафиксированной в Протоколе о результатах проведения торгов, в течение месяца со дня подписания договора купли-продажи. Оплата производится путем перечисления соответствующей суммы за вычетом задатка на расчетный счет Должника: ОАО «Волготанкер», расчетный счет 40702810900000006328 в БАНК "ВБРР" (АО), корр. счет 30101810900000000880, БИК 044525880.</w:t>
      </w:r>
    </w:p>
    <w:sectPr w:rsidR="00027228" w:rsidRPr="00C12C7F" w:rsidSect="00C12C7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C7F"/>
    <w:rsid w:val="00027228"/>
    <w:rsid w:val="00C1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1475</Words>
  <Characters>8413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2019-11-22T14:22:00Z</dcterms:created>
  <dcterms:modified xsi:type="dcterms:W3CDTF">2019-11-22T14:24:00Z</dcterms:modified>
</cp:coreProperties>
</file>