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F5" w:rsidRPr="00C00AB0" w:rsidRDefault="00C00AB0">
      <w:pPr>
        <w:rPr>
          <w:rFonts w:ascii="Times New Roman" w:hAnsi="Times New Roman" w:cs="Times New Roman"/>
        </w:rPr>
      </w:pPr>
      <w:r w:rsidRPr="00C00AB0">
        <w:rPr>
          <w:rFonts w:ascii="Times New Roman" w:hAnsi="Times New Roman" w:cs="Times New Roman"/>
        </w:rPr>
        <w:t>Состав лота №1</w:t>
      </w:r>
    </w:p>
    <w:p w:rsidR="00C00AB0" w:rsidRPr="00C00AB0" w:rsidRDefault="00C00AB0">
      <w:pPr>
        <w:rPr>
          <w:rFonts w:ascii="Times New Roman" w:hAnsi="Times New Roman" w:cs="Times New Roman"/>
        </w:rPr>
      </w:pPr>
      <w:r w:rsidRPr="00C00AB0">
        <w:rPr>
          <w:rFonts w:ascii="Times New Roman" w:hAnsi="Times New Roman" w:cs="Times New Roman"/>
        </w:rPr>
        <w:t>Основные средства: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"/>
        <w:gridCol w:w="8680"/>
      </w:tblGrid>
      <w:tr w:rsidR="00C00AB0" w:rsidRPr="00C00AB0" w:rsidTr="00C00AB0">
        <w:trPr>
          <w:trHeight w:val="7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C00AB0" w:rsidRPr="00C00AB0" w:rsidTr="00C00AB0">
        <w:trPr>
          <w:trHeight w:val="377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 здание (производственно-складское </w:t>
            </w:r>
            <w:proofErr w:type="gram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помещение)  S</w:t>
            </w:r>
            <w:proofErr w:type="gram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=656,8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кв.м.кад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 14:19:000000:4237, расположенное  по адресу Республика Саха (Якутия) г. Нерюнгри,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Серебряный бор, Производственная база.</w:t>
            </w:r>
          </w:p>
        </w:tc>
      </w:tr>
      <w:tr w:rsidR="00C00AB0" w:rsidRPr="00C00AB0" w:rsidTr="00C00AB0">
        <w:trPr>
          <w:trHeight w:val="283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 (ремонтно-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механич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мастерская), 2- этаж. S= 529,0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1963 г.,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номер 50:07:0000000:3903, Московская область, Волоколамский р-н,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Сычево, тер Промышленная зона, д 2.</w:t>
            </w:r>
          </w:p>
        </w:tc>
      </w:tr>
      <w:tr w:rsidR="00C00AB0" w:rsidRPr="00C00AB0" w:rsidTr="00C00AB0">
        <w:trPr>
          <w:trHeight w:val="317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мастерская(контейнерного типа) S=265,0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фактическая площадь 514,1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1963 г.,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номер 50:07:0000000:3900, Московская область, Волоколамский р-н,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Сычево, тер Промышленная зона, д 2</w:t>
            </w:r>
          </w:p>
        </w:tc>
      </w:tr>
      <w:tr w:rsidR="00C00AB0" w:rsidRPr="00C00AB0" w:rsidTr="00C00AB0">
        <w:trPr>
          <w:trHeight w:val="365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(Здание (Нежилое здание, Склад №3 с подъездной рампой)), S=777,5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  <w:proofErr w:type="gram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м.кад</w:t>
            </w:r>
            <w:proofErr w:type="spellEnd"/>
            <w:proofErr w:type="gram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Номер 28:05:020524:12, 1980 г., Амурская область, г Свободный,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Призейская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ветка, д 18</w:t>
            </w:r>
          </w:p>
        </w:tc>
      </w:tr>
      <w:tr w:rsidR="00C00AB0" w:rsidRPr="00C00AB0" w:rsidTr="00C00AB0">
        <w:trPr>
          <w:trHeight w:val="413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7*4 м. высота 5м, площадь 56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строительный объем 280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Чувашская Республика, г. Чебоксары, пр.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Тракторостоителей,блок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</w:tc>
      </w:tr>
      <w:tr w:rsidR="00C00AB0" w:rsidRPr="00C00AB0" w:rsidTr="00C00AB0">
        <w:trPr>
          <w:trHeight w:val="419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Автомастерская (объект строит.) 50*20*4,5  общая площадь 1000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строительный объем 4500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Чувашская Республика, г. Чебоксары, пр.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Тракторостоителей,блок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</w:tc>
      </w:tr>
      <w:tr w:rsidR="00C00AB0" w:rsidRPr="00C00AB0" w:rsidTr="00C00AB0">
        <w:trPr>
          <w:trHeight w:val="416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(предназначен для размещения произв. и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Зданий,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.) S = 1973,0кв. м.; кадастровый номер 14:19:209001:274, Саха (Якутия)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 Нерюнгри, участок находиться в км на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север от ориентира (с юго-востока к железной дороге АЯМ-НГРЭС)</w:t>
            </w:r>
          </w:p>
        </w:tc>
      </w:tr>
      <w:tr w:rsidR="00C00AB0" w:rsidRPr="00C00AB0" w:rsidTr="00C00AB0">
        <w:trPr>
          <w:trHeight w:val="274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(земли населенных пунктов, для размещения промышленных объектов) S = 4019,07 кв. м.; кадастровый номер 46:30:000010:803, обл. Курская, г. Железногорск, СМП- район ЖД вокзала</w:t>
            </w:r>
          </w:p>
        </w:tc>
      </w:tr>
    </w:tbl>
    <w:p w:rsidR="00C00AB0" w:rsidRPr="00C00AB0" w:rsidRDefault="00C00AB0" w:rsidP="00C00AB0">
      <w:pPr>
        <w:rPr>
          <w:rFonts w:ascii="Times New Roman" w:eastAsia="Times New Roman" w:hAnsi="Times New Roman" w:cs="Times New Roman"/>
          <w:lang w:eastAsia="ru-RU"/>
        </w:rPr>
      </w:pPr>
      <w:r w:rsidRPr="00C00AB0">
        <w:rPr>
          <w:rFonts w:ascii="Times New Roman" w:eastAsia="Times New Roman" w:hAnsi="Times New Roman" w:cs="Times New Roman"/>
          <w:lang w:eastAsia="ru-RU"/>
        </w:rPr>
        <w:t>Движимое имущество:</w:t>
      </w:r>
    </w:p>
    <w:tbl>
      <w:tblPr>
        <w:tblW w:w="4964" w:type="pct"/>
        <w:jc w:val="center"/>
        <w:tblLook w:val="04A0" w:firstRow="1" w:lastRow="0" w:firstColumn="1" w:lastColumn="0" w:noHBand="0" w:noVBand="1"/>
      </w:tblPr>
      <w:tblGrid>
        <w:gridCol w:w="846"/>
        <w:gridCol w:w="7413"/>
        <w:gridCol w:w="1019"/>
      </w:tblGrid>
      <w:tr w:rsidR="00C00AB0" w:rsidRPr="00C00AB0" w:rsidTr="00C00AB0">
        <w:trPr>
          <w:trHeight w:val="20"/>
          <w:tblHeader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3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Токарный станок 16К20Т1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Цифровая АТС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OS 7400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НОЖ 412701-92-28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ТРОС 23.588.112.00-16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ТРОС 23.588.112.00-14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Стартер 5267912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СТОЙКА 014001-97-183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Погрузчик колесный ПК-120-01К-01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Щетка дорожная с поливом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этикеток термографический ТТР-2410МPRO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00AB0" w:rsidRPr="00C00AB0" w:rsidTr="00C00AB0">
        <w:trPr>
          <w:trHeight w:val="20"/>
          <w:jc w:val="center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Выставочный макет трансмиссии трактора Т-11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C00AB0" w:rsidRPr="00C00AB0" w:rsidRDefault="00C00AB0" w:rsidP="00C00AB0">
      <w:pPr>
        <w:rPr>
          <w:rFonts w:ascii="Times New Roman" w:eastAsia="Times New Roman" w:hAnsi="Times New Roman" w:cs="Times New Roman"/>
          <w:lang w:eastAsia="ru-RU"/>
        </w:rPr>
      </w:pPr>
      <w:r w:rsidRPr="00C00AB0">
        <w:rPr>
          <w:rFonts w:ascii="Times New Roman" w:eastAsia="Times New Roman" w:hAnsi="Times New Roman" w:cs="Times New Roman"/>
          <w:lang w:eastAsia="ru-RU"/>
        </w:rPr>
        <w:t>Нематериальные активы, конструкторская документация:</w:t>
      </w:r>
    </w:p>
    <w:tbl>
      <w:tblPr>
        <w:tblW w:w="4927" w:type="pct"/>
        <w:tblLook w:val="04A0" w:firstRow="1" w:lastRow="0" w:firstColumn="1" w:lastColumn="0" w:noHBand="0" w:noVBand="1"/>
      </w:tblPr>
      <w:tblGrid>
        <w:gridCol w:w="766"/>
        <w:gridCol w:w="8443"/>
      </w:tblGrid>
      <w:tr w:rsidR="00C00AB0" w:rsidRPr="00C00AB0" w:rsidTr="00C00AB0">
        <w:trPr>
          <w:trHeight w:val="2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п.п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 на установку централизованной системы смазки на  БРА Т-35.01 и Т-35.02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 ПК-120.01К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 ПК-120.01КЭ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Т-11.01КСМП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Т-35.02К (новый дизайн БРА)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 Т-35.02Я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 Т-40.01Г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ЭГП-450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,разработка эскизной документации на установку  системы натяжения гусениц на БРА Т-35.02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,разработка эскизной документации на установку системы пожаротушения  на БРА Т-35.02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,разработка эскизной документации на установку централизованной системы смазки на БРА Т-35.02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КД Унифицированной кабины для бульдозеров и трубоукладчиков, новый дизайн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бульдозров</w:t>
            </w:r>
            <w:proofErr w:type="spellEnd"/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 ЭГП 2706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ПТС4012-201 №1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КД, установка централизованной системы смазки на погрузчик ПК-120.01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</w:tbl>
    <w:p w:rsidR="00C00AB0" w:rsidRPr="00C00AB0" w:rsidRDefault="00C00AB0" w:rsidP="00C00AB0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C00AB0">
        <w:rPr>
          <w:rFonts w:ascii="Times New Roman" w:eastAsia="Times New Roman" w:hAnsi="Times New Roman" w:cs="Times New Roman"/>
          <w:lang w:eastAsia="ru-RU"/>
        </w:rPr>
        <w:t>Нематериальные активы, товарные знаки:</w:t>
      </w:r>
    </w:p>
    <w:tbl>
      <w:tblPr>
        <w:tblW w:w="4927" w:type="pct"/>
        <w:tblLook w:val="04A0" w:firstRow="1" w:lastRow="0" w:firstColumn="1" w:lastColumn="0" w:noHBand="0" w:noVBand="1"/>
      </w:tblPr>
      <w:tblGrid>
        <w:gridCol w:w="766"/>
        <w:gridCol w:w="8443"/>
      </w:tblGrid>
      <w:tr w:rsidR="00C00AB0" w:rsidRPr="00C00AB0" w:rsidTr="00C00AB0">
        <w:trPr>
          <w:trHeight w:val="2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п.п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Товарный знак BYM №549661, 550096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Товарный знак CHETRA №239181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Товарный знак DIMS №549663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Товарный знак ЧЕТРА №240329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Товарный знак ЧЕТРА № 691396</w:t>
            </w:r>
          </w:p>
        </w:tc>
      </w:tr>
      <w:tr w:rsidR="00C00AB0" w:rsidRPr="00C00AB0" w:rsidTr="00C00AB0">
        <w:trPr>
          <w:trHeight w:val="2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</w:tbl>
    <w:p w:rsidR="00C00AB0" w:rsidRPr="00C00AB0" w:rsidRDefault="00C00AB0" w:rsidP="00C00AB0">
      <w:pPr>
        <w:ind w:firstLine="708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00AB0" w:rsidRPr="00C00AB0" w:rsidRDefault="008842ED" w:rsidP="00C00AB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C00AB0" w:rsidRPr="00C00AB0">
        <w:rPr>
          <w:rFonts w:ascii="Times New Roman" w:eastAsia="Times New Roman" w:hAnsi="Times New Roman" w:cs="Times New Roman"/>
          <w:lang w:eastAsia="ru-RU"/>
        </w:rPr>
        <w:t xml:space="preserve">ематериальные </w:t>
      </w:r>
      <w:r>
        <w:rPr>
          <w:rFonts w:ascii="Times New Roman" w:eastAsia="Times New Roman" w:hAnsi="Times New Roman" w:cs="Times New Roman"/>
          <w:lang w:eastAsia="ru-RU"/>
        </w:rPr>
        <w:t>активы, программное обеспечение</w:t>
      </w:r>
    </w:p>
    <w:tbl>
      <w:tblPr>
        <w:tblW w:w="4851" w:type="pct"/>
        <w:tblLook w:val="04A0" w:firstRow="1" w:lastRow="0" w:firstColumn="1" w:lastColumn="0" w:noHBand="0" w:noVBand="1"/>
      </w:tblPr>
      <w:tblGrid>
        <w:gridCol w:w="640"/>
        <w:gridCol w:w="6441"/>
        <w:gridCol w:w="1986"/>
      </w:tblGrid>
      <w:tr w:rsidR="00C00AB0" w:rsidRPr="00C00AB0" w:rsidTr="00C00AB0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п.п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Инвентарный №</w:t>
            </w:r>
          </w:p>
        </w:tc>
      </w:tr>
      <w:tr w:rsidR="00C00AB0" w:rsidRPr="00C00AB0" w:rsidTr="00C00AB0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данных дополнительных разработок "Автоматизация планирования и мониторинга продаж"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964404</w:t>
            </w:r>
          </w:p>
        </w:tc>
      </w:tr>
      <w:tr w:rsidR="00C00AB0" w:rsidRPr="00C00AB0" w:rsidTr="00C00AB0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Мобильное приложение CHETRA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mobile</w:t>
            </w:r>
            <w:proofErr w:type="spellEnd"/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963137</w:t>
            </w:r>
          </w:p>
        </w:tc>
      </w:tr>
      <w:tr w:rsidR="00C00AB0" w:rsidRPr="00C00AB0" w:rsidTr="00C00AB0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Программный продукт для ЭВМ "Портал дилера"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960152</w:t>
            </w:r>
          </w:p>
        </w:tc>
      </w:tr>
      <w:tr w:rsidR="00C00AB0" w:rsidRPr="00C00AB0" w:rsidTr="00C00AB0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00AB0" w:rsidRPr="00C00AB0" w:rsidRDefault="008842ED" w:rsidP="00C00AB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C00AB0" w:rsidRPr="00C00AB0">
        <w:rPr>
          <w:rFonts w:ascii="Times New Roman" w:eastAsia="Times New Roman" w:hAnsi="Times New Roman" w:cs="Times New Roman"/>
          <w:lang w:eastAsia="ru-RU"/>
        </w:rPr>
        <w:t>ебиторская задолженность</w:t>
      </w:r>
    </w:p>
    <w:tbl>
      <w:tblPr>
        <w:tblW w:w="4776" w:type="pct"/>
        <w:tblLook w:val="04A0" w:firstRow="1" w:lastRow="0" w:firstColumn="1" w:lastColumn="0" w:noHBand="0" w:noVBand="1"/>
      </w:tblPr>
      <w:tblGrid>
        <w:gridCol w:w="716"/>
        <w:gridCol w:w="3761"/>
        <w:gridCol w:w="1755"/>
        <w:gridCol w:w="2694"/>
      </w:tblGrid>
      <w:tr w:rsidR="00C00AB0" w:rsidRPr="00C00AB0" w:rsidTr="00C00AB0">
        <w:trPr>
          <w:trHeight w:val="20"/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дебитора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 задолженности, руб.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"САРЭКС"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1325009287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4 154 529,60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"Чебоксарский завод промышленных тракторов"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2126003074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1 039 955 071,90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"КЗЧ"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2130009512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587 918,14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"Завод инновационных продуктов "КТЗ"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3328458051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28 320,00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Нотариус  Рыбакова Елена Геннадьевна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13 705,00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 "Промышленные услуги"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2130025063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42 053,29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Агромашхолдинг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7704667516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87 500,00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Арендно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-Сервисная Компания"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2130052469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59 800,58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"ККУ КТЗ"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2130001337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"Промтрактор-Вагон"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2128701370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10 650,00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"Онежский тракторный завод"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1001189079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149 537,22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"Чебоксарский завод промышленных тракторов"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2126003074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37 295,96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"САРЭКС"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1325009287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903 297,30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 "Сервис Промышленных Машин"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2130050888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119 864 263,49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"Комплектующие и запасные части"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2130009512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41 121 862,08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"ЧЕТРА"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2130007530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42 600,00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"Завод модельной оснастки"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2130073356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1 100 299,21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"Завод инновационных продуктов "КТЗ"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3328458051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1 203 200,39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Закрытое акционерное общество "Комплексное обеспечение"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5752033682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3 046 346,10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Закрытое акционерное общество "Комплексное обеспечение"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5752033682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28 456 894,52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"Чебоксарский завод промышленных тракторов"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2126003074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53 395 915,31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"Чебоксарский завод промышленного литья"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2127318422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783 773,24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"Чебоксарский завод промышленного литья"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2127318422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33 530 571,20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"РЕМЭКС"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2127329921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1 968 571,26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"Универсальная Инвестиционная компания"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7704009450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7 645 596,92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2126001687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1 389 113,77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2126001687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100 277 051,09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"Алтайский моторный завод"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2223589545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1 632 188,49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"АМХ-Инвест"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7717510600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70 202 654,51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 "Березки"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2116496092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7 554 184,13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"Группа Компаний "М-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7446026418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847 238,20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 Софт"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2130082086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7 383 212,12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Закрытое акционерное общество "Комплексное обеспечение"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5752033682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125 921 133,90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"Литий"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2127309097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16 344 655,06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"ОТЕЛЬ-ДИС"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2127318687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3 155 422,50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"Чебоксарский завод промышленных тракторов"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2126003074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903 071 971,12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"Чебоксарский завод промышленного литья"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2127318422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3 809 888,74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"САРЭКС"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1325009287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1 197 890,34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 "Сервис Промышленных Машин"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2130050888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111 977 841,88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"Складские запасы машиностроительных предприятий"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1 802 769,27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proofErr w:type="spellStart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Росприроднадзора</w:t>
            </w:r>
            <w:proofErr w:type="spellEnd"/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Чувашской Республике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9 209,49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2126001687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7 473 388,00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"ЧЕТРА-Комплектующие и запасные части"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2130009512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46 023 571,62</w:t>
            </w:r>
          </w:p>
        </w:tc>
      </w:tr>
      <w:tr w:rsidR="00C00AB0" w:rsidRPr="00C00AB0" w:rsidTr="00C00AB0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2 748 263 076,94</w:t>
            </w:r>
          </w:p>
        </w:tc>
      </w:tr>
    </w:tbl>
    <w:p w:rsidR="00C00AB0" w:rsidRPr="00C00AB0" w:rsidRDefault="008842ED" w:rsidP="00C00AB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Финансовые вложения</w:t>
      </w:r>
      <w:bookmarkStart w:id="0" w:name="_GoBack"/>
      <w:bookmarkEnd w:id="0"/>
    </w:p>
    <w:tbl>
      <w:tblPr>
        <w:tblW w:w="46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23"/>
        <w:gridCol w:w="1679"/>
        <w:gridCol w:w="1240"/>
        <w:gridCol w:w="2796"/>
      </w:tblGrid>
      <w:tr w:rsidR="00C00AB0" w:rsidRPr="00C00AB0" w:rsidTr="00C00AB0">
        <w:trPr>
          <w:trHeight w:val="2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финансовых вложений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Сумма, руб.</w:t>
            </w:r>
          </w:p>
        </w:tc>
      </w:tr>
      <w:tr w:rsidR="00C00AB0" w:rsidRPr="00C00AB0" w:rsidTr="00C00AB0">
        <w:trPr>
          <w:trHeight w:val="2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"АСК" (доля 100 % в уставном капитале)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2130052469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Доля в уставном капитале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70 741 000,00</w:t>
            </w:r>
          </w:p>
        </w:tc>
      </w:tr>
      <w:tr w:rsidR="00C00AB0" w:rsidRPr="00C00AB0" w:rsidTr="00C00AB0">
        <w:trPr>
          <w:trHeight w:val="2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ОАО "КАМАЗ" (акция)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1650032058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Акция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150,00</w:t>
            </w:r>
          </w:p>
        </w:tc>
      </w:tr>
      <w:tr w:rsidR="00C00AB0" w:rsidRPr="00C00AB0" w:rsidTr="00C00AB0">
        <w:trPr>
          <w:trHeight w:val="2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"Завод модельной оснастки"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2130073356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4 080 461,17</w:t>
            </w:r>
          </w:p>
        </w:tc>
      </w:tr>
      <w:tr w:rsidR="00C00AB0" w:rsidRPr="00C00AB0" w:rsidTr="00C00AB0">
        <w:trPr>
          <w:trHeight w:val="2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"ЗИП КТЗ"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3328458051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AB0" w:rsidRPr="00C00AB0" w:rsidRDefault="00C00AB0" w:rsidP="00DC67D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0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4 355 443,18</w:t>
            </w:r>
          </w:p>
        </w:tc>
      </w:tr>
    </w:tbl>
    <w:p w:rsidR="00C00AB0" w:rsidRPr="00C00AB0" w:rsidRDefault="00C00AB0">
      <w:pPr>
        <w:rPr>
          <w:rFonts w:ascii="Times New Roman" w:hAnsi="Times New Roman" w:cs="Times New Roman"/>
        </w:rPr>
      </w:pPr>
    </w:p>
    <w:sectPr w:rsidR="00C00AB0" w:rsidRPr="00C0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B0"/>
    <w:rsid w:val="008842ED"/>
    <w:rsid w:val="00C00AB0"/>
    <w:rsid w:val="00C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7909"/>
  <w15:chartTrackingRefBased/>
  <w15:docId w15:val="{0EA4D159-097C-4084-8C43-F00019B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2</cp:revision>
  <dcterms:created xsi:type="dcterms:W3CDTF">2019-11-08T10:38:00Z</dcterms:created>
  <dcterms:modified xsi:type="dcterms:W3CDTF">2019-11-08T14:27:00Z</dcterms:modified>
</cp:coreProperties>
</file>