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98" w:rsidRPr="00BE214F" w:rsidRDefault="00DB3298" w:rsidP="00DB329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0B3E">
        <w:rPr>
          <w:rFonts w:ascii="Times New Roman" w:hAnsi="Times New Roman" w:cs="Times New Roman"/>
          <w:sz w:val="20"/>
          <w:szCs w:val="20"/>
        </w:rPr>
        <w:t xml:space="preserve">Конкурсный управляющий ООО «Машиностроительный завод» (ИНН 3701005965, ОГРН 1033700002632, адрес: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 открыто конкурсное производство) </w:t>
      </w:r>
      <w:proofErr w:type="spellStart"/>
      <w:r w:rsidRPr="00B10B3E">
        <w:rPr>
          <w:rFonts w:ascii="Times New Roman" w:hAnsi="Times New Roman" w:cs="Times New Roman"/>
          <w:sz w:val="20"/>
          <w:szCs w:val="20"/>
        </w:rPr>
        <w:t>Малинен</w:t>
      </w:r>
      <w:proofErr w:type="spellEnd"/>
      <w:r w:rsidRPr="00B10B3E">
        <w:rPr>
          <w:rFonts w:ascii="Times New Roman" w:hAnsi="Times New Roman" w:cs="Times New Roman"/>
          <w:sz w:val="20"/>
          <w:szCs w:val="20"/>
        </w:rPr>
        <w:t xml:space="preserve"> Ирина Николаевна (ИНН 100114642808 СНИЛС 009001101160, адрес: 123317, г. Москва, ул. Антонова-Овсеенко, д. 15 ст. 1), член Союза арбитражных управляющих</w:t>
      </w:r>
      <w:proofErr w:type="gramEnd"/>
      <w:r w:rsidRPr="00B10B3E">
        <w:rPr>
          <w:rFonts w:ascii="Times New Roman" w:hAnsi="Times New Roman" w:cs="Times New Roman"/>
          <w:sz w:val="20"/>
          <w:szCs w:val="20"/>
        </w:rPr>
        <w:t xml:space="preserve"> «</w:t>
      </w:r>
      <w:r w:rsidRPr="00BE214F">
        <w:rPr>
          <w:rFonts w:ascii="Times New Roman" w:hAnsi="Times New Roman" w:cs="Times New Roman"/>
          <w:sz w:val="20"/>
          <w:szCs w:val="20"/>
        </w:rPr>
        <w:t xml:space="preserve">Саморегулируемая организация «Северная Столица» (ОГРН 1027806876173, ИНН 7813175754, ПФР 088-002-034 848, 194100 г. Санкт-Петербург, ул. </w:t>
      </w:r>
      <w:proofErr w:type="spellStart"/>
      <w:r w:rsidRPr="00BE214F">
        <w:rPr>
          <w:rFonts w:ascii="Times New Roman" w:hAnsi="Times New Roman" w:cs="Times New Roman"/>
          <w:sz w:val="20"/>
          <w:szCs w:val="20"/>
        </w:rPr>
        <w:t>Новол</w:t>
      </w:r>
      <w:r>
        <w:rPr>
          <w:rFonts w:ascii="Times New Roman" w:hAnsi="Times New Roman" w:cs="Times New Roman"/>
          <w:sz w:val="20"/>
          <w:szCs w:val="20"/>
        </w:rPr>
        <w:t>итовская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д.15,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лит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 действующая</w:t>
      </w:r>
      <w:r w:rsidRPr="00BE214F">
        <w:rPr>
          <w:rFonts w:ascii="Times New Roman" w:hAnsi="Times New Roman" w:cs="Times New Roman"/>
          <w:sz w:val="20"/>
          <w:szCs w:val="20"/>
        </w:rPr>
        <w:t xml:space="preserve"> на основании Определения Арбитражного суда Ивановской области от 14.08.2017)  объявляет о проведении  открытых электронных торгов  посредством публичного предложения c закрытой формой представления предложений о цене по продаже </w:t>
      </w:r>
      <w:r w:rsidRPr="00BE214F">
        <w:rPr>
          <w:rStyle w:val="text"/>
          <w:rFonts w:ascii="Times New Roman" w:hAnsi="Times New Roman" w:cs="Times New Roman"/>
          <w:sz w:val="20"/>
          <w:szCs w:val="20"/>
        </w:rPr>
        <w:t>следующего имущества:</w:t>
      </w:r>
    </w:p>
    <w:p w:rsidR="00DB3298" w:rsidRPr="00BE214F" w:rsidRDefault="00DB3298" w:rsidP="00DB329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93B1C">
        <w:rPr>
          <w:rFonts w:ascii="Times New Roman" w:hAnsi="Times New Roman" w:cs="Times New Roman"/>
          <w:b/>
          <w:sz w:val="20"/>
          <w:szCs w:val="20"/>
        </w:rPr>
        <w:t>Лот № 1</w:t>
      </w:r>
      <w:r w:rsidRPr="00BE214F">
        <w:rPr>
          <w:rFonts w:ascii="Times New Roman" w:hAnsi="Times New Roman" w:cs="Times New Roman"/>
          <w:sz w:val="20"/>
          <w:szCs w:val="20"/>
        </w:rPr>
        <w:t xml:space="preserve"> – </w:t>
      </w:r>
      <w:r w:rsidRPr="00BE214F">
        <w:rPr>
          <w:rFonts w:ascii="Times New Roman" w:hAnsi="Times New Roman" w:cs="Times New Roman"/>
          <w:b/>
          <w:sz w:val="20"/>
          <w:szCs w:val="20"/>
        </w:rPr>
        <w:t xml:space="preserve">Нежилое помещение, общей площадью 281,2 </w:t>
      </w:r>
      <w:proofErr w:type="spellStart"/>
      <w:r w:rsidRPr="00BE214F">
        <w:rPr>
          <w:rFonts w:ascii="Times New Roman" w:hAnsi="Times New Roman" w:cs="Times New Roman"/>
          <w:b/>
          <w:sz w:val="20"/>
          <w:szCs w:val="20"/>
        </w:rPr>
        <w:t>кв.м</w:t>
      </w:r>
      <w:proofErr w:type="spellEnd"/>
      <w:r w:rsidRPr="00BE214F">
        <w:rPr>
          <w:rFonts w:ascii="Times New Roman" w:hAnsi="Times New Roman" w:cs="Times New Roman"/>
          <w:b/>
          <w:sz w:val="20"/>
          <w:szCs w:val="20"/>
        </w:rPr>
        <w:t>.</w:t>
      </w:r>
      <w:r w:rsidRPr="00BE214F">
        <w:rPr>
          <w:rFonts w:ascii="Times New Roman" w:hAnsi="Times New Roman" w:cs="Times New Roman"/>
          <w:sz w:val="20"/>
          <w:szCs w:val="20"/>
        </w:rPr>
        <w:t xml:space="preserve"> наименование: встроенное помещение, расположено по адресу: Ивановская область, г. Вичуга, ул. Кинешемская, д. 40, этаж № 1, кадастровый номер 37:23:060603:63. Начальная продажная цена - 1 842 120,00 рублей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B3298" w:rsidRPr="00BE214F" w:rsidRDefault="00DB3298" w:rsidP="00DB329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приема заявок по</w:t>
      </w:r>
      <w:r w:rsidRPr="00DB32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Лоту</w:t>
      </w:r>
      <w:r w:rsidRPr="00BE214F">
        <w:rPr>
          <w:rFonts w:ascii="Times New Roman" w:hAnsi="Times New Roman" w:cs="Times New Roman"/>
          <w:sz w:val="20"/>
          <w:szCs w:val="20"/>
        </w:rPr>
        <w:t>: с 11.00.00 (</w:t>
      </w:r>
      <w:proofErr w:type="spellStart"/>
      <w:proofErr w:type="gramStart"/>
      <w:r w:rsidRPr="00BE214F">
        <w:rPr>
          <w:rFonts w:ascii="Times New Roman" w:hAnsi="Times New Roman" w:cs="Times New Roman"/>
          <w:sz w:val="20"/>
          <w:szCs w:val="20"/>
        </w:rPr>
        <w:t>мск</w:t>
      </w:r>
      <w:proofErr w:type="spellEnd"/>
      <w:proofErr w:type="gramEnd"/>
      <w:r w:rsidRPr="00BE214F">
        <w:rPr>
          <w:rFonts w:ascii="Times New Roman" w:hAnsi="Times New Roman" w:cs="Times New Roman"/>
          <w:sz w:val="20"/>
          <w:szCs w:val="20"/>
        </w:rPr>
        <w:t>) 26.08.2019 до 11.00.00 (</w:t>
      </w:r>
      <w:proofErr w:type="spellStart"/>
      <w:r w:rsidRPr="00BE214F">
        <w:rPr>
          <w:rFonts w:ascii="Times New Roman" w:hAnsi="Times New Roman" w:cs="Times New Roman"/>
          <w:sz w:val="20"/>
          <w:szCs w:val="20"/>
        </w:rPr>
        <w:t>мск</w:t>
      </w:r>
      <w:proofErr w:type="spellEnd"/>
      <w:r w:rsidRPr="00BE214F">
        <w:rPr>
          <w:rFonts w:ascii="Times New Roman" w:hAnsi="Times New Roman" w:cs="Times New Roman"/>
          <w:sz w:val="20"/>
          <w:szCs w:val="20"/>
        </w:rPr>
        <w:t>) 10.10.2019. Срок, по истечении которого последовательно снижается начальная цена, составляет 5 (пять) календарных дней. Величина снижения начальной цены продажи имущества 10 % от начальной цены продажи имущества, установленной для торгов в форме публичного предложения. Минимальная цена продажи (цена отсечения) составляет 20 % от начальной цены продажи имущества, установленной для торгов в форме публичного предложения. В случае если по истечении 5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</w:t>
      </w:r>
      <w:bookmarkStart w:id="0" w:name="_GoBack"/>
      <w:bookmarkEnd w:id="0"/>
      <w:r w:rsidRPr="00BE214F">
        <w:rPr>
          <w:rFonts w:ascii="Times New Roman" w:hAnsi="Times New Roman" w:cs="Times New Roman"/>
          <w:sz w:val="20"/>
          <w:szCs w:val="20"/>
        </w:rPr>
        <w:t>ва Должника, организатор торгов принимает решение о признании торгов несостоявшимися.</w:t>
      </w:r>
    </w:p>
    <w:p w:rsidR="00DB3298" w:rsidRPr="00BE214F" w:rsidRDefault="00DB3298" w:rsidP="00DB329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>Ознакомление со сведениями об имуществе, его составе, характеристиках осуществляется по адресу: 155330, Ивановская область, г. Вичуга, ул. Литейная, д. 1 в период с 26.08.2019 по 10.10.2019 по рабочих дням (предварительная запись по тел.: 8-</w:t>
      </w:r>
      <w:r>
        <w:rPr>
          <w:rFonts w:ascii="Times New Roman" w:hAnsi="Times New Roman" w:cs="Times New Roman"/>
          <w:sz w:val="20"/>
          <w:szCs w:val="20"/>
        </w:rPr>
        <w:t>926-288-70-16</w:t>
      </w:r>
      <w:r w:rsidRPr="00BE214F">
        <w:rPr>
          <w:rFonts w:ascii="Times New Roman" w:hAnsi="Times New Roman" w:cs="Times New Roman"/>
          <w:sz w:val="20"/>
          <w:szCs w:val="20"/>
        </w:rPr>
        <w:t>).</w:t>
      </w:r>
    </w:p>
    <w:p w:rsidR="00DB3298" w:rsidRPr="00BE214F" w:rsidRDefault="00DB3298" w:rsidP="00DB329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BE214F">
        <w:rPr>
          <w:rFonts w:ascii="Times New Roman" w:hAnsi="Times New Roman" w:cs="Times New Roman"/>
          <w:sz w:val="20"/>
          <w:szCs w:val="20"/>
        </w:rPr>
        <w:t>Ру</w:t>
      </w:r>
      <w:proofErr w:type="spellEnd"/>
      <w:r w:rsidRPr="00BE214F">
        <w:rPr>
          <w:rFonts w:ascii="Times New Roman" w:hAnsi="Times New Roman" w:cs="Times New Roman"/>
          <w:sz w:val="20"/>
          <w:szCs w:val="20"/>
        </w:rPr>
        <w:t xml:space="preserve">-Трейд», адрес в сети интернет: http://www.ru-trade24.ru/ </w:t>
      </w:r>
    </w:p>
    <w:p w:rsidR="00DB3298" w:rsidRPr="00BE214F" w:rsidRDefault="00DB3298" w:rsidP="00DB329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</w:t>
      </w:r>
      <w:proofErr w:type="gramStart"/>
      <w:r w:rsidRPr="00BE214F">
        <w:rPr>
          <w:rFonts w:ascii="Times New Roman" w:hAnsi="Times New Roman" w:cs="Times New Roman"/>
          <w:sz w:val="20"/>
          <w:szCs w:val="20"/>
        </w:rPr>
        <w:t>Заявка на участие в торгах должна содержать следующие сведения: наименование, организационно-правовую форму, место нахождения, почтовый адрес (для юридического лица) заявителя; фамилию, имя, отчество, паспортные данные, сведения о месте жительства (для физического лица) заявителя;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 xml:space="preserve"> номер контактного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</w:t>
      </w:r>
    </w:p>
    <w:p w:rsidR="00DB3298" w:rsidRPr="00BE214F" w:rsidRDefault="00DB3298" w:rsidP="00DB329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214F">
        <w:rPr>
          <w:rFonts w:ascii="Times New Roman" w:hAnsi="Times New Roman" w:cs="Times New Roman"/>
          <w:sz w:val="20"/>
          <w:szCs w:val="20"/>
        </w:rPr>
        <w:t>К заявке на участие в торгах прилагаются: выписка из ЕГРЮЛ (для ЮЛ), выписка из ЕГРИП (для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 xml:space="preserve"> документ, подтверждающий полномочия лица на осуществление действий от имени заявителя. 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DB3298" w:rsidRPr="00BE214F" w:rsidRDefault="00DB3298" w:rsidP="00DB329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 xml:space="preserve"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</w:t>
      </w:r>
      <w:r w:rsidRPr="00BE214F">
        <w:rPr>
          <w:rFonts w:ascii="Times New Roman" w:hAnsi="Times New Roman" w:cs="Times New Roman"/>
          <w:sz w:val="20"/>
          <w:szCs w:val="20"/>
        </w:rPr>
        <w:lastRenderedPageBreak/>
        <w:t>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DB3298" w:rsidRPr="00BE214F" w:rsidRDefault="00DB3298" w:rsidP="00DB329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 xml:space="preserve">Размер задатка и сроки внесения: 20% от начальной цены лота на соответствующем этапе </w:t>
      </w:r>
      <w:proofErr w:type="gramStart"/>
      <w:r w:rsidRPr="00BE214F">
        <w:rPr>
          <w:rFonts w:ascii="Times New Roman" w:hAnsi="Times New Roman" w:cs="Times New Roman"/>
          <w:sz w:val="20"/>
          <w:szCs w:val="20"/>
        </w:rPr>
        <w:t>снижения цены продажи имущества Должника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>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DB3298" w:rsidRPr="00BE214F" w:rsidRDefault="00DB3298" w:rsidP="00DB329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 xml:space="preserve">Реквизиты для внесения задатка: ООО «Машиностроительный завод» ИНН 3701005965, КПП 370101001, </w:t>
      </w:r>
      <w:proofErr w:type="gramStart"/>
      <w:r w:rsidRPr="00BE214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 xml:space="preserve">/с 40702810238000062163 в ПАО Сбербанк г. Москва, к/с 30101810400000000225, БИК 044525225. Задаток считается внесенным </w:t>
      </w:r>
      <w:proofErr w:type="gramStart"/>
      <w:r w:rsidRPr="00BE214F">
        <w:rPr>
          <w:rFonts w:ascii="Times New Roman" w:hAnsi="Times New Roman" w:cs="Times New Roman"/>
          <w:sz w:val="20"/>
          <w:szCs w:val="20"/>
        </w:rPr>
        <w:t>с даты поступления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 xml:space="preserve"> всей суммы задатка на счет, указанный в информационном сообщении. Назначение платежа: «Задаток для участия в торгах по продаже имуществ</w:t>
      </w:r>
      <w:proofErr w:type="gramStart"/>
      <w:r w:rsidRPr="00BE214F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 xml:space="preserve"> «Машиностроительный завод» по Лоту №__», без НДС». </w:t>
      </w:r>
    </w:p>
    <w:p w:rsidR="00DB3298" w:rsidRPr="00BE214F" w:rsidRDefault="00DB3298" w:rsidP="00DB329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DB3298" w:rsidRPr="00BE214F" w:rsidRDefault="00DB3298" w:rsidP="00DB329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DB3298" w:rsidRPr="00BE214F" w:rsidRDefault="00DB3298" w:rsidP="00DB3298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E214F">
        <w:rPr>
          <w:rFonts w:ascii="Times New Roman" w:hAnsi="Times New Roman" w:cs="Times New Roman"/>
          <w:sz w:val="20"/>
          <w:szCs w:val="20"/>
        </w:rPr>
        <w:t xml:space="preserve"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</w:t>
      </w:r>
      <w:proofErr w:type="gramStart"/>
      <w:r w:rsidRPr="00BE214F">
        <w:rPr>
          <w:rFonts w:ascii="Times New Roman" w:hAnsi="Times New Roman" w:cs="Times New Roman"/>
          <w:sz w:val="20"/>
          <w:szCs w:val="20"/>
        </w:rPr>
        <w:t>С даты определения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 xml:space="preserve"> победителя торгов по продаже имущества должника посредством публичного предложения прием заявок прекращается. В течение пяти дней </w:t>
      </w:r>
      <w:proofErr w:type="gramStart"/>
      <w:r w:rsidRPr="00BE214F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BE214F">
        <w:rPr>
          <w:rFonts w:ascii="Times New Roman" w:hAnsi="Times New Roman" w:cs="Times New Roman"/>
          <w:sz w:val="20"/>
          <w:szCs w:val="20"/>
        </w:rPr>
        <w:t xml:space="preserve"> протокола конкурсный управляющий направляет победителю торгов предложение заключить договор купли-продажи с приложением проекта договора. </w:t>
      </w:r>
      <w:proofErr w:type="gramStart"/>
      <w:r w:rsidRPr="00BE214F">
        <w:rPr>
          <w:rFonts w:ascii="Times New Roman" w:hAnsi="Times New Roman" w:cs="Times New Roman"/>
          <w:sz w:val="20"/>
          <w:szCs w:val="20"/>
        </w:rPr>
        <w:t>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  <w:proofErr w:type="gramEnd"/>
    </w:p>
    <w:p w:rsidR="00E27494" w:rsidRDefault="00DB3298" w:rsidP="00DB3298">
      <w:r w:rsidRPr="00BE214F">
        <w:rPr>
          <w:rFonts w:ascii="Times New Roman" w:hAnsi="Times New Roman" w:cs="Times New Roman"/>
          <w:sz w:val="20"/>
          <w:szCs w:val="20"/>
        </w:rP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</w:t>
      </w:r>
      <w:r w:rsidRPr="00D44C26">
        <w:rPr>
          <w:rFonts w:ascii="Times New Roman" w:hAnsi="Times New Roman" w:cs="Times New Roman"/>
          <w:sz w:val="20"/>
          <w:szCs w:val="20"/>
        </w:rPr>
        <w:t>: ООО «Машиностроительный завод» ИНН 3701005965, КПП 370101001, р/с 40702810200900006658 в АО "Банк ДОМ</w:t>
      </w:r>
      <w:proofErr w:type="gramStart"/>
      <w:r w:rsidRPr="00D44C2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44C26">
        <w:rPr>
          <w:rFonts w:ascii="Times New Roman" w:hAnsi="Times New Roman" w:cs="Times New Roman"/>
          <w:sz w:val="20"/>
          <w:szCs w:val="20"/>
        </w:rPr>
        <w:t xml:space="preserve">Ф" </w:t>
      </w:r>
      <w:proofErr w:type="spellStart"/>
      <w:r w:rsidRPr="00D44C26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D44C26">
        <w:rPr>
          <w:rFonts w:ascii="Times New Roman" w:hAnsi="Times New Roman" w:cs="Times New Roman"/>
          <w:sz w:val="20"/>
          <w:szCs w:val="20"/>
        </w:rPr>
        <w:t xml:space="preserve">, </w:t>
      </w:r>
      <w:r w:rsidRPr="00BD76E4">
        <w:rPr>
          <w:rFonts w:ascii="Times New Roman" w:hAnsi="Times New Roman" w:cs="Times New Roman"/>
          <w:sz w:val="20"/>
          <w:szCs w:val="20"/>
        </w:rPr>
        <w:t xml:space="preserve">БИК 044525266 к/с 30101810345250000266. </w:t>
      </w:r>
      <w:r w:rsidRPr="00631BA2">
        <w:rPr>
          <w:rFonts w:ascii="Times New Roman" w:hAnsi="Times New Roman" w:cs="Times New Roman"/>
          <w:sz w:val="20"/>
          <w:szCs w:val="20"/>
        </w:rPr>
        <w:t>Переход права собственности на предмет торгов осуществляется только после полной его оплаты покупателем.</w:t>
      </w:r>
    </w:p>
    <w:sectPr w:rsidR="00E2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DA"/>
    <w:rsid w:val="003901DA"/>
    <w:rsid w:val="00DB3298"/>
    <w:rsid w:val="00E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DB3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DB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2019-08-21T09:48:00Z</dcterms:created>
  <dcterms:modified xsi:type="dcterms:W3CDTF">2019-08-21T09:49:00Z</dcterms:modified>
</cp:coreProperties>
</file>