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4A" w:rsidRPr="00B87A1E" w:rsidRDefault="0072384A" w:rsidP="00A54511">
      <w:pPr>
        <w:spacing w:after="0" w:line="240" w:lineRule="auto"/>
        <w:ind w:right="-284"/>
        <w:jc w:val="center"/>
        <w:rPr>
          <w:rFonts w:ascii="Times New Roman" w:hAnsi="Times New Roman" w:cs="Times New Roman"/>
          <w:b/>
          <w:sz w:val="20"/>
          <w:szCs w:val="20"/>
        </w:rPr>
      </w:pPr>
      <w:bookmarkStart w:id="0" w:name="_GoBack"/>
      <w:bookmarkEnd w:id="0"/>
      <w:r w:rsidRPr="00B87A1E">
        <w:rPr>
          <w:rFonts w:ascii="Times New Roman" w:hAnsi="Times New Roman" w:cs="Times New Roman"/>
          <w:b/>
          <w:sz w:val="20"/>
          <w:szCs w:val="20"/>
        </w:rPr>
        <w:t>РОССИЙСКАЯ ФЕДЕРАЦИЯ</w:t>
      </w:r>
    </w:p>
    <w:p w:rsidR="0072384A" w:rsidRPr="00B87A1E" w:rsidRDefault="0072384A"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b/>
          <w:sz w:val="20"/>
          <w:szCs w:val="20"/>
        </w:rPr>
        <w:t xml:space="preserve">Финансовый управляющий: </w:t>
      </w:r>
      <w:r w:rsidRPr="00B87A1E">
        <w:rPr>
          <w:rFonts w:ascii="Times New Roman" w:hAnsi="Times New Roman" w:cs="Times New Roman"/>
          <w:sz w:val="20"/>
          <w:szCs w:val="20"/>
        </w:rPr>
        <w:t>Можаев Константин Викторович</w:t>
      </w:r>
    </w:p>
    <w:p w:rsidR="0072384A" w:rsidRPr="00B87A1E" w:rsidRDefault="0072384A"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b/>
          <w:sz w:val="20"/>
          <w:szCs w:val="20"/>
        </w:rPr>
        <w:t>Адрес финансового управляющего:</w:t>
      </w:r>
      <w:r w:rsidRPr="00B87A1E">
        <w:rPr>
          <w:rFonts w:ascii="Times New Roman" w:hAnsi="Times New Roman" w:cs="Times New Roman"/>
          <w:sz w:val="20"/>
          <w:szCs w:val="20"/>
        </w:rPr>
        <w:t xml:space="preserve"> 150030, г. Ярославль, Московский проспект, д. 89/2, пом. 9</w:t>
      </w:r>
    </w:p>
    <w:p w:rsidR="0072384A" w:rsidRPr="00B87A1E" w:rsidRDefault="0072384A"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b/>
          <w:sz w:val="20"/>
          <w:szCs w:val="20"/>
        </w:rPr>
        <w:t>Наименование саморегулирующей организации арбитражных управляющих:</w:t>
      </w:r>
    </w:p>
    <w:p w:rsidR="00803F61" w:rsidRPr="00B87A1E" w:rsidRDefault="00803F61"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sz w:val="20"/>
          <w:szCs w:val="20"/>
        </w:rPr>
        <w:t>СОЮЗ АРБИТРАЖНЫХ УПРАВЛЯЮЩИХ «НАЦИОНВЛЬНЫЙ ЦЕНТР РЕСТРУКТУРИЗАЦИИ И БАНКРОТСТВА»</w:t>
      </w:r>
    </w:p>
    <w:p w:rsidR="009C58A2" w:rsidRPr="00B87A1E" w:rsidRDefault="0072384A"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b/>
          <w:sz w:val="20"/>
          <w:szCs w:val="20"/>
        </w:rPr>
        <w:t>Наименование Арбитражного суда, в производстве которого находится дело:</w:t>
      </w:r>
      <w:r w:rsidRPr="00B87A1E">
        <w:rPr>
          <w:rFonts w:ascii="Times New Roman" w:hAnsi="Times New Roman" w:cs="Times New Roman"/>
          <w:sz w:val="20"/>
          <w:szCs w:val="20"/>
        </w:rPr>
        <w:t xml:space="preserve"> </w:t>
      </w:r>
    </w:p>
    <w:p w:rsidR="0072384A" w:rsidRPr="00B87A1E" w:rsidRDefault="0072384A"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sz w:val="20"/>
          <w:szCs w:val="20"/>
        </w:rPr>
        <w:t xml:space="preserve">Арбитражный суд </w:t>
      </w:r>
      <w:r w:rsidR="00923B09">
        <w:rPr>
          <w:rFonts w:ascii="Times New Roman" w:hAnsi="Times New Roman" w:cs="Times New Roman"/>
          <w:sz w:val="20"/>
          <w:szCs w:val="20"/>
        </w:rPr>
        <w:t>Ярославской</w:t>
      </w:r>
      <w:r w:rsidR="00803F61" w:rsidRPr="00B87A1E">
        <w:rPr>
          <w:rFonts w:ascii="Times New Roman" w:hAnsi="Times New Roman" w:cs="Times New Roman"/>
          <w:sz w:val="20"/>
          <w:szCs w:val="20"/>
        </w:rPr>
        <w:t xml:space="preserve"> области</w:t>
      </w:r>
    </w:p>
    <w:p w:rsidR="0072384A" w:rsidRPr="00B87A1E" w:rsidRDefault="0072384A" w:rsidP="00A54511">
      <w:pPr>
        <w:spacing w:after="0" w:line="240" w:lineRule="auto"/>
        <w:ind w:right="-284"/>
        <w:jc w:val="center"/>
        <w:rPr>
          <w:rFonts w:ascii="Times New Roman" w:hAnsi="Times New Roman" w:cs="Times New Roman"/>
          <w:sz w:val="20"/>
          <w:szCs w:val="20"/>
        </w:rPr>
      </w:pPr>
      <w:r w:rsidRPr="00B87A1E">
        <w:rPr>
          <w:rFonts w:ascii="Times New Roman" w:hAnsi="Times New Roman" w:cs="Times New Roman"/>
          <w:b/>
          <w:sz w:val="20"/>
          <w:szCs w:val="20"/>
        </w:rPr>
        <w:t>Номер дела:</w:t>
      </w:r>
      <w:r w:rsidRPr="00B87A1E">
        <w:rPr>
          <w:rFonts w:ascii="Times New Roman" w:hAnsi="Times New Roman" w:cs="Times New Roman"/>
          <w:sz w:val="20"/>
          <w:szCs w:val="20"/>
        </w:rPr>
        <w:t xml:space="preserve"> </w:t>
      </w:r>
      <w:r w:rsidR="00923B09">
        <w:rPr>
          <w:rFonts w:ascii="Times New Roman" w:hAnsi="Times New Roman" w:cs="Times New Roman"/>
          <w:sz w:val="20"/>
          <w:szCs w:val="20"/>
        </w:rPr>
        <w:t>А82-20658/2023</w:t>
      </w:r>
      <w:r w:rsidRPr="00B87A1E">
        <w:rPr>
          <w:rFonts w:ascii="Times New Roman" w:hAnsi="Times New Roman" w:cs="Times New Roman"/>
          <w:sz w:val="20"/>
          <w:szCs w:val="20"/>
        </w:rPr>
        <w:t xml:space="preserve"> </w:t>
      </w:r>
    </w:p>
    <w:p w:rsidR="006D0251" w:rsidRPr="004A078A" w:rsidRDefault="006D0251" w:rsidP="00A54511">
      <w:pPr>
        <w:ind w:right="-284"/>
        <w:jc w:val="center"/>
        <w:rPr>
          <w:rFonts w:ascii="Times New Roman" w:hAnsi="Times New Roman" w:cs="Times New Roman"/>
          <w:b/>
          <w:sz w:val="20"/>
          <w:szCs w:val="20"/>
        </w:rPr>
      </w:pPr>
    </w:p>
    <w:p w:rsidR="0072384A" w:rsidRPr="00E01E3D" w:rsidRDefault="0072384A" w:rsidP="006D0251">
      <w:pPr>
        <w:spacing w:after="0"/>
        <w:ind w:right="-284"/>
        <w:jc w:val="center"/>
        <w:rPr>
          <w:rFonts w:ascii="Times New Roman" w:hAnsi="Times New Roman" w:cs="Times New Roman"/>
          <w:b/>
          <w:sz w:val="32"/>
          <w:szCs w:val="32"/>
        </w:rPr>
      </w:pPr>
      <w:r w:rsidRPr="00E01E3D">
        <w:rPr>
          <w:rFonts w:ascii="Times New Roman" w:hAnsi="Times New Roman" w:cs="Times New Roman"/>
          <w:b/>
          <w:sz w:val="32"/>
          <w:szCs w:val="32"/>
        </w:rPr>
        <w:t xml:space="preserve">Положение </w:t>
      </w:r>
    </w:p>
    <w:p w:rsidR="0072384A" w:rsidRPr="00E01E3D" w:rsidRDefault="0072384A" w:rsidP="00A54511">
      <w:pPr>
        <w:ind w:right="-284"/>
        <w:jc w:val="center"/>
        <w:rPr>
          <w:rFonts w:ascii="Times New Roman" w:hAnsi="Times New Roman" w:cs="Times New Roman"/>
          <w:b/>
          <w:sz w:val="32"/>
          <w:szCs w:val="32"/>
        </w:rPr>
      </w:pPr>
      <w:r w:rsidRPr="00E01E3D">
        <w:rPr>
          <w:rFonts w:ascii="Times New Roman" w:hAnsi="Times New Roman" w:cs="Times New Roman"/>
          <w:b/>
          <w:sz w:val="28"/>
          <w:szCs w:val="28"/>
        </w:rPr>
        <w:t>о порядке, об условиях и о сроках реализации имущества гражданина</w:t>
      </w:r>
      <w:r w:rsidRPr="00E01E3D">
        <w:rPr>
          <w:rFonts w:ascii="Times New Roman" w:hAnsi="Times New Roman" w:cs="Times New Roman"/>
          <w:b/>
          <w:sz w:val="32"/>
          <w:szCs w:val="32"/>
        </w:rPr>
        <w:t xml:space="preserve"> (далее – Положение о продаже) </w:t>
      </w:r>
    </w:p>
    <w:p w:rsidR="009C58A2" w:rsidRPr="00E01E3D" w:rsidRDefault="0072384A" w:rsidP="00A54511">
      <w:pPr>
        <w:spacing w:line="240" w:lineRule="auto"/>
        <w:ind w:right="-284"/>
        <w:jc w:val="both"/>
        <w:rPr>
          <w:rFonts w:ascii="Times New Roman" w:hAnsi="Times New Roman" w:cs="Times New Roman"/>
          <w:sz w:val="24"/>
          <w:szCs w:val="24"/>
        </w:rPr>
      </w:pPr>
      <w:r w:rsidRPr="00E01E3D">
        <w:rPr>
          <w:rFonts w:ascii="Times New Roman" w:hAnsi="Times New Roman" w:cs="Times New Roman"/>
          <w:sz w:val="24"/>
          <w:szCs w:val="24"/>
        </w:rPr>
        <w:t xml:space="preserve">г. Ярославль </w:t>
      </w:r>
      <w:r w:rsidR="009C58A2" w:rsidRPr="00E01E3D">
        <w:rPr>
          <w:rFonts w:ascii="Times New Roman" w:hAnsi="Times New Roman" w:cs="Times New Roman"/>
          <w:sz w:val="24"/>
          <w:szCs w:val="24"/>
        </w:rPr>
        <w:t xml:space="preserve">                                                             </w:t>
      </w:r>
      <w:r w:rsidR="0029077C" w:rsidRPr="00E01E3D">
        <w:rPr>
          <w:rFonts w:ascii="Times New Roman" w:hAnsi="Times New Roman" w:cs="Times New Roman"/>
          <w:sz w:val="24"/>
          <w:szCs w:val="24"/>
        </w:rPr>
        <w:t xml:space="preserve">               </w:t>
      </w:r>
      <w:r w:rsidR="009C58A2" w:rsidRPr="00E01E3D">
        <w:rPr>
          <w:rFonts w:ascii="Times New Roman" w:hAnsi="Times New Roman" w:cs="Times New Roman"/>
          <w:sz w:val="24"/>
          <w:szCs w:val="24"/>
        </w:rPr>
        <w:t xml:space="preserve">                            </w:t>
      </w:r>
      <w:r w:rsidR="00457EF8">
        <w:rPr>
          <w:rFonts w:ascii="Times New Roman" w:hAnsi="Times New Roman" w:cs="Times New Roman"/>
          <w:sz w:val="24"/>
          <w:szCs w:val="24"/>
        </w:rPr>
        <w:t>20</w:t>
      </w:r>
      <w:r w:rsidR="007F0477">
        <w:rPr>
          <w:rFonts w:ascii="Times New Roman" w:hAnsi="Times New Roman" w:cs="Times New Roman"/>
          <w:sz w:val="24"/>
          <w:szCs w:val="24"/>
        </w:rPr>
        <w:t>.09</w:t>
      </w:r>
      <w:r w:rsidR="00803F61" w:rsidRPr="00E01E3D">
        <w:rPr>
          <w:rFonts w:ascii="Times New Roman" w:hAnsi="Times New Roman" w:cs="Times New Roman"/>
          <w:sz w:val="24"/>
          <w:szCs w:val="24"/>
        </w:rPr>
        <w:t>.2024</w:t>
      </w:r>
      <w:r w:rsidRPr="00E01E3D">
        <w:rPr>
          <w:rFonts w:ascii="Times New Roman" w:hAnsi="Times New Roman" w:cs="Times New Roman"/>
          <w:sz w:val="24"/>
          <w:szCs w:val="24"/>
        </w:rPr>
        <w:t xml:space="preserve"> г. </w:t>
      </w:r>
    </w:p>
    <w:p w:rsidR="001F03FB" w:rsidRPr="00E01E3D" w:rsidRDefault="009C58A2" w:rsidP="00A54511">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 xml:space="preserve">Настоящее Положение </w:t>
      </w:r>
      <w:r w:rsidR="001F03FB" w:rsidRPr="00E01E3D">
        <w:rPr>
          <w:rFonts w:ascii="Times New Roman" w:hAnsi="Times New Roman" w:cs="Times New Roman"/>
          <w:sz w:val="24"/>
          <w:szCs w:val="24"/>
        </w:rPr>
        <w:t>о продаже</w:t>
      </w:r>
      <w:r w:rsidRPr="00E01E3D">
        <w:rPr>
          <w:rFonts w:ascii="Times New Roman" w:hAnsi="Times New Roman" w:cs="Times New Roman"/>
          <w:sz w:val="24"/>
          <w:szCs w:val="24"/>
        </w:rPr>
        <w:t xml:space="preserve"> определяет порядок, сроки и условия продажи имущества физического лица </w:t>
      </w:r>
      <w:r w:rsidR="00923B09" w:rsidRPr="00E01E3D">
        <w:rPr>
          <w:rFonts w:ascii="Times New Roman" w:hAnsi="Times New Roman" w:cs="Times New Roman"/>
          <w:sz w:val="24"/>
          <w:szCs w:val="24"/>
        </w:rPr>
        <w:t>Кадькало Александра Валерьевича</w:t>
      </w:r>
      <w:r w:rsidR="001F03FB" w:rsidRPr="00E01E3D">
        <w:rPr>
          <w:rFonts w:ascii="Times New Roman" w:hAnsi="Times New Roman" w:cs="Times New Roman"/>
          <w:sz w:val="24"/>
          <w:szCs w:val="24"/>
        </w:rPr>
        <w:t xml:space="preserve"> (дата рождения: </w:t>
      </w:r>
      <w:r w:rsidR="009B6117" w:rsidRPr="00E01E3D">
        <w:rPr>
          <w:rFonts w:ascii="Times New Roman" w:hAnsi="Times New Roman" w:cs="Times New Roman"/>
          <w:sz w:val="24"/>
          <w:szCs w:val="24"/>
        </w:rPr>
        <w:t>09.09.1986</w:t>
      </w:r>
      <w:r w:rsidR="00803F61" w:rsidRPr="00E01E3D">
        <w:rPr>
          <w:rFonts w:ascii="Times New Roman" w:hAnsi="Times New Roman" w:cs="Times New Roman"/>
          <w:sz w:val="24"/>
          <w:szCs w:val="24"/>
        </w:rPr>
        <w:t xml:space="preserve"> г.</w:t>
      </w:r>
      <w:r w:rsidR="001F03FB" w:rsidRPr="00E01E3D">
        <w:rPr>
          <w:rFonts w:ascii="Times New Roman" w:hAnsi="Times New Roman" w:cs="Times New Roman"/>
          <w:sz w:val="24"/>
          <w:szCs w:val="24"/>
        </w:rPr>
        <w:t xml:space="preserve">; место рождения: </w:t>
      </w:r>
      <w:r w:rsidR="0061678C" w:rsidRPr="00E01E3D">
        <w:rPr>
          <w:rFonts w:ascii="Times New Roman" w:hAnsi="Times New Roman" w:cs="Times New Roman"/>
          <w:sz w:val="24"/>
          <w:szCs w:val="24"/>
        </w:rPr>
        <w:t xml:space="preserve">гор. </w:t>
      </w:r>
      <w:r w:rsidR="009B6117" w:rsidRPr="00E01E3D">
        <w:rPr>
          <w:rFonts w:ascii="Times New Roman" w:hAnsi="Times New Roman" w:cs="Times New Roman"/>
          <w:sz w:val="24"/>
          <w:szCs w:val="24"/>
        </w:rPr>
        <w:t>Ярославль</w:t>
      </w:r>
      <w:r w:rsidR="001F03FB" w:rsidRPr="00E01E3D">
        <w:rPr>
          <w:rFonts w:ascii="Times New Roman" w:hAnsi="Times New Roman" w:cs="Times New Roman"/>
          <w:sz w:val="24"/>
          <w:szCs w:val="24"/>
        </w:rPr>
        <w:t>; адрес регистрации:</w:t>
      </w:r>
      <w:r w:rsidR="00803F61" w:rsidRPr="00E01E3D">
        <w:rPr>
          <w:rFonts w:ascii="Times New Roman" w:hAnsi="Times New Roman" w:cs="Times New Roman"/>
          <w:sz w:val="24"/>
          <w:szCs w:val="24"/>
        </w:rPr>
        <w:t xml:space="preserve"> </w:t>
      </w:r>
      <w:r w:rsidR="009B6117" w:rsidRPr="00E01E3D">
        <w:rPr>
          <w:rFonts w:ascii="Times New Roman" w:hAnsi="Times New Roman" w:cs="Times New Roman"/>
          <w:sz w:val="24"/>
          <w:szCs w:val="24"/>
        </w:rPr>
        <w:t>Ярославская</w:t>
      </w:r>
      <w:r w:rsidR="00803F61" w:rsidRPr="00E01E3D">
        <w:rPr>
          <w:rFonts w:ascii="Times New Roman" w:hAnsi="Times New Roman" w:cs="Times New Roman"/>
          <w:sz w:val="24"/>
          <w:szCs w:val="24"/>
        </w:rPr>
        <w:t xml:space="preserve"> область, </w:t>
      </w:r>
      <w:r w:rsidR="009B6117" w:rsidRPr="00E01E3D">
        <w:rPr>
          <w:rFonts w:ascii="Times New Roman" w:hAnsi="Times New Roman" w:cs="Times New Roman"/>
          <w:sz w:val="24"/>
          <w:szCs w:val="24"/>
        </w:rPr>
        <w:t>гор. Ярославль, ул. Урочская</w:t>
      </w:r>
      <w:r w:rsidR="00803F61" w:rsidRPr="00E01E3D">
        <w:rPr>
          <w:rFonts w:ascii="Times New Roman" w:hAnsi="Times New Roman" w:cs="Times New Roman"/>
          <w:sz w:val="24"/>
          <w:szCs w:val="24"/>
        </w:rPr>
        <w:t xml:space="preserve">, </w:t>
      </w:r>
      <w:r w:rsidR="009B6117" w:rsidRPr="00E01E3D">
        <w:rPr>
          <w:rFonts w:ascii="Times New Roman" w:hAnsi="Times New Roman" w:cs="Times New Roman"/>
          <w:sz w:val="24"/>
          <w:szCs w:val="24"/>
        </w:rPr>
        <w:t>д.22, кв. 11</w:t>
      </w:r>
      <w:r w:rsidR="00670D93" w:rsidRPr="00E01E3D">
        <w:rPr>
          <w:rFonts w:ascii="Times New Roman" w:hAnsi="Times New Roman" w:cs="Times New Roman"/>
          <w:sz w:val="24"/>
          <w:szCs w:val="24"/>
        </w:rPr>
        <w:t>,</w:t>
      </w:r>
      <w:r w:rsidR="001F03FB" w:rsidRPr="00E01E3D">
        <w:rPr>
          <w:rFonts w:ascii="Times New Roman" w:hAnsi="Times New Roman" w:cs="Times New Roman"/>
          <w:sz w:val="24"/>
          <w:szCs w:val="24"/>
        </w:rPr>
        <w:t xml:space="preserve"> СНИЛС: </w:t>
      </w:r>
      <w:r w:rsidR="009B6117" w:rsidRPr="00E01E3D">
        <w:rPr>
          <w:rFonts w:ascii="Times New Roman" w:hAnsi="Times New Roman" w:cs="Times New Roman"/>
          <w:sz w:val="24"/>
          <w:szCs w:val="24"/>
        </w:rPr>
        <w:t>114-069-349-36</w:t>
      </w:r>
      <w:r w:rsidR="001F03FB" w:rsidRPr="00E01E3D">
        <w:rPr>
          <w:rFonts w:ascii="Times New Roman" w:hAnsi="Times New Roman" w:cs="Times New Roman"/>
          <w:sz w:val="24"/>
          <w:szCs w:val="24"/>
        </w:rPr>
        <w:t xml:space="preserve">, ИНН </w:t>
      </w:r>
      <w:r w:rsidR="009B6117" w:rsidRPr="00E01E3D">
        <w:rPr>
          <w:rFonts w:ascii="Times New Roman" w:hAnsi="Times New Roman" w:cs="Times New Roman"/>
          <w:sz w:val="24"/>
          <w:szCs w:val="24"/>
        </w:rPr>
        <w:t>519099957730</w:t>
      </w:r>
      <w:r w:rsidR="001F03FB" w:rsidRPr="00E01E3D">
        <w:rPr>
          <w:rFonts w:ascii="Times New Roman" w:hAnsi="Times New Roman" w:cs="Times New Roman"/>
          <w:sz w:val="24"/>
          <w:szCs w:val="24"/>
        </w:rPr>
        <w:t>)</w:t>
      </w:r>
      <w:r w:rsidRPr="00E01E3D">
        <w:rPr>
          <w:rFonts w:ascii="Times New Roman" w:hAnsi="Times New Roman" w:cs="Times New Roman"/>
          <w:sz w:val="24"/>
          <w:szCs w:val="24"/>
        </w:rPr>
        <w:t xml:space="preserve"> (далее – Должник), в рамках дела о банкротстве №</w:t>
      </w:r>
      <w:r w:rsidR="00803F61" w:rsidRPr="00E01E3D">
        <w:rPr>
          <w:rFonts w:ascii="Times New Roman" w:hAnsi="Times New Roman" w:cs="Times New Roman"/>
          <w:sz w:val="24"/>
          <w:szCs w:val="24"/>
        </w:rPr>
        <w:t xml:space="preserve"> </w:t>
      </w:r>
      <w:r w:rsidR="009B6117" w:rsidRPr="00E01E3D">
        <w:rPr>
          <w:rFonts w:ascii="Times New Roman" w:hAnsi="Times New Roman" w:cs="Times New Roman"/>
          <w:sz w:val="24"/>
          <w:szCs w:val="24"/>
        </w:rPr>
        <w:t>А82-20658</w:t>
      </w:r>
      <w:r w:rsidRPr="00E01E3D">
        <w:rPr>
          <w:rFonts w:ascii="Times New Roman" w:hAnsi="Times New Roman" w:cs="Times New Roman"/>
          <w:sz w:val="24"/>
          <w:szCs w:val="24"/>
        </w:rPr>
        <w:t>/</w:t>
      </w:r>
      <w:r w:rsidR="001F03FB" w:rsidRPr="00E01E3D">
        <w:rPr>
          <w:rFonts w:ascii="Times New Roman" w:hAnsi="Times New Roman" w:cs="Times New Roman"/>
          <w:sz w:val="24"/>
          <w:szCs w:val="24"/>
        </w:rPr>
        <w:t>202</w:t>
      </w:r>
      <w:r w:rsidR="00803F61" w:rsidRPr="00E01E3D">
        <w:rPr>
          <w:rFonts w:ascii="Times New Roman" w:hAnsi="Times New Roman" w:cs="Times New Roman"/>
          <w:sz w:val="24"/>
          <w:szCs w:val="24"/>
        </w:rPr>
        <w:t>3</w:t>
      </w:r>
      <w:r w:rsidRPr="00E01E3D">
        <w:rPr>
          <w:rFonts w:ascii="Times New Roman" w:hAnsi="Times New Roman" w:cs="Times New Roman"/>
          <w:sz w:val="24"/>
          <w:szCs w:val="24"/>
        </w:rPr>
        <w:t xml:space="preserve">. </w:t>
      </w:r>
    </w:p>
    <w:p w:rsidR="001F03FB" w:rsidRPr="00E01E3D" w:rsidRDefault="009C58A2" w:rsidP="00A54511">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Настоящее Положение разработано и подготовлено в соответствии с ст. ст. 28, 110, 111, 138, 139, 213.26 Федерального закона РФ от 26.10.2002 г. № 127-ФЗ «О несостоятельности (банкротстве)» (далее по тексту – Закон о банкротстве)</w:t>
      </w:r>
      <w:r w:rsidR="007F0477">
        <w:rPr>
          <w:rFonts w:ascii="Times New Roman" w:hAnsi="Times New Roman" w:cs="Times New Roman"/>
          <w:sz w:val="24"/>
          <w:szCs w:val="24"/>
        </w:rPr>
        <w:t>, ст.</w:t>
      </w:r>
      <w:r w:rsidR="00BD7123">
        <w:rPr>
          <w:rFonts w:ascii="Times New Roman" w:hAnsi="Times New Roman" w:cs="Times New Roman"/>
          <w:sz w:val="24"/>
          <w:szCs w:val="24"/>
        </w:rPr>
        <w:t xml:space="preserve"> ст. </w:t>
      </w:r>
      <w:r w:rsidR="00D3651E">
        <w:rPr>
          <w:rFonts w:ascii="Times New Roman" w:hAnsi="Times New Roman" w:cs="Times New Roman"/>
          <w:sz w:val="24"/>
          <w:szCs w:val="24"/>
        </w:rPr>
        <w:t xml:space="preserve">14, </w:t>
      </w:r>
      <w:r w:rsidR="00BD7123">
        <w:rPr>
          <w:rFonts w:ascii="Times New Roman" w:hAnsi="Times New Roman" w:cs="Times New Roman"/>
          <w:sz w:val="24"/>
          <w:szCs w:val="24"/>
        </w:rPr>
        <w:t xml:space="preserve">21, 23, </w:t>
      </w:r>
      <w:r w:rsidR="007F0477">
        <w:rPr>
          <w:rFonts w:ascii="Times New Roman" w:hAnsi="Times New Roman" w:cs="Times New Roman"/>
          <w:sz w:val="24"/>
          <w:szCs w:val="24"/>
        </w:rPr>
        <w:t>25 Федерального закона от 08.02.1998 № 14-ФЗ «Об обществах с ограниченной ответственностью»</w:t>
      </w:r>
      <w:r w:rsidR="001E56B0">
        <w:rPr>
          <w:rFonts w:ascii="Times New Roman" w:hAnsi="Times New Roman" w:cs="Times New Roman"/>
          <w:sz w:val="24"/>
          <w:szCs w:val="24"/>
        </w:rPr>
        <w:t xml:space="preserve"> </w:t>
      </w:r>
      <w:r w:rsidR="001E56B0" w:rsidRPr="00E01E3D">
        <w:rPr>
          <w:rFonts w:ascii="Times New Roman" w:hAnsi="Times New Roman" w:cs="Times New Roman"/>
          <w:sz w:val="24"/>
          <w:szCs w:val="24"/>
        </w:rPr>
        <w:t>(далее по тексту – Закон о</w:t>
      </w:r>
      <w:r w:rsidR="001E56B0">
        <w:rPr>
          <w:rFonts w:ascii="Times New Roman" w:hAnsi="Times New Roman" w:cs="Times New Roman"/>
          <w:sz w:val="24"/>
          <w:szCs w:val="24"/>
        </w:rPr>
        <w:t>б обществах</w:t>
      </w:r>
      <w:r w:rsidR="001E56B0" w:rsidRPr="00E01E3D">
        <w:rPr>
          <w:rFonts w:ascii="Times New Roman" w:hAnsi="Times New Roman" w:cs="Times New Roman"/>
          <w:sz w:val="24"/>
          <w:szCs w:val="24"/>
        </w:rPr>
        <w:t>)</w:t>
      </w:r>
      <w:r w:rsidRPr="00E01E3D">
        <w:rPr>
          <w:rFonts w:ascii="Times New Roman" w:hAnsi="Times New Roman" w:cs="Times New Roman"/>
          <w:sz w:val="24"/>
          <w:szCs w:val="24"/>
        </w:rPr>
        <w:t xml:space="preserve">. </w:t>
      </w:r>
    </w:p>
    <w:p w:rsidR="00D3651E" w:rsidRDefault="00803F61" w:rsidP="00A54511">
      <w:pPr>
        <w:pStyle w:val="a3"/>
        <w:numPr>
          <w:ilvl w:val="0"/>
          <w:numId w:val="1"/>
        </w:numPr>
        <w:spacing w:after="0" w:line="240" w:lineRule="auto"/>
        <w:ind w:left="-284" w:right="-284" w:firstLine="0"/>
        <w:jc w:val="both"/>
        <w:rPr>
          <w:rFonts w:ascii="Times New Roman" w:hAnsi="Times New Roman" w:cs="Times New Roman"/>
          <w:sz w:val="24"/>
          <w:szCs w:val="24"/>
        </w:rPr>
      </w:pPr>
      <w:r w:rsidRPr="00E01E3D">
        <w:rPr>
          <w:rFonts w:ascii="Times New Roman" w:hAnsi="Times New Roman" w:cs="Times New Roman"/>
          <w:b/>
          <w:sz w:val="24"/>
          <w:szCs w:val="24"/>
        </w:rPr>
        <w:t>Сведения об имуществе и порядке ознакомления с ним</w:t>
      </w:r>
      <w:r w:rsidR="0029077C" w:rsidRPr="00E01E3D">
        <w:rPr>
          <w:rFonts w:ascii="Times New Roman" w:hAnsi="Times New Roman" w:cs="Times New Roman"/>
          <w:sz w:val="24"/>
          <w:szCs w:val="24"/>
        </w:rPr>
        <w:t>.</w:t>
      </w:r>
    </w:p>
    <w:p w:rsidR="00D3651E" w:rsidRDefault="00D3651E" w:rsidP="00A54511">
      <w:pPr>
        <w:pStyle w:val="a3"/>
        <w:spacing w:after="0" w:line="240" w:lineRule="auto"/>
        <w:ind w:left="-851" w:right="-284" w:firstLine="567"/>
        <w:jc w:val="both"/>
        <w:rPr>
          <w:rFonts w:ascii="Times New Roman" w:hAnsi="Times New Roman" w:cs="Times New Roman"/>
          <w:sz w:val="24"/>
          <w:szCs w:val="24"/>
        </w:rPr>
      </w:pPr>
      <w:r w:rsidRPr="00D3651E">
        <w:rPr>
          <w:rFonts w:ascii="Times New Roman" w:hAnsi="Times New Roman" w:cs="Times New Roman"/>
          <w:sz w:val="24"/>
          <w:szCs w:val="24"/>
        </w:rPr>
        <w:t>В соответствии с п. 2 ст. 213.26 Федерального закона «О несостоятельности (банкротстве)» №127-ФЗ оценка имущества гражданина, которое включено в конкурсную массу в соответствии с настоящим Федеральным законом, проведена финансовым управляющим самостоятельно.</w:t>
      </w:r>
    </w:p>
    <w:p w:rsidR="00D3651E" w:rsidRDefault="00D3651E" w:rsidP="00A54511">
      <w:pPr>
        <w:pStyle w:val="a3"/>
        <w:spacing w:after="0" w:line="240" w:lineRule="auto"/>
        <w:ind w:left="-851" w:right="-284" w:firstLine="567"/>
        <w:jc w:val="both"/>
        <w:rPr>
          <w:rFonts w:ascii="Times New Roman" w:hAnsi="Times New Roman" w:cs="Times New Roman"/>
          <w:sz w:val="24"/>
          <w:szCs w:val="24"/>
        </w:rPr>
      </w:pPr>
      <w:r w:rsidRPr="00D3651E">
        <w:rPr>
          <w:rFonts w:ascii="Times New Roman" w:hAnsi="Times New Roman" w:cs="Times New Roman"/>
          <w:sz w:val="24"/>
          <w:szCs w:val="24"/>
        </w:rPr>
        <w:t>Действительная стоимость долей рассчитывается по правилам абзаца третьего пункта 2 статьи 25 Закона об обществах и сложившейся практики применения норм об исчислении действительной стоимости доли при наличии разногласий.</w:t>
      </w:r>
    </w:p>
    <w:p w:rsidR="00D3651E" w:rsidRPr="00D3651E" w:rsidRDefault="00D3651E" w:rsidP="00A54511">
      <w:pPr>
        <w:pStyle w:val="a3"/>
        <w:spacing w:after="0" w:line="240" w:lineRule="auto"/>
        <w:ind w:left="-851" w:right="-284" w:firstLine="567"/>
        <w:jc w:val="both"/>
        <w:rPr>
          <w:rFonts w:ascii="Times New Roman" w:hAnsi="Times New Roman" w:cs="Times New Roman"/>
          <w:sz w:val="24"/>
          <w:szCs w:val="24"/>
        </w:rPr>
      </w:pPr>
      <w:r w:rsidRPr="00D3651E">
        <w:rPr>
          <w:rFonts w:ascii="Times New Roman" w:hAnsi="Times New Roman" w:cs="Times New Roman"/>
          <w:sz w:val="24"/>
          <w:szCs w:val="24"/>
          <w:shd w:val="clear" w:color="auto" w:fill="FFFFFF"/>
        </w:rPr>
        <w:t>Исходя из пункта 2 </w:t>
      </w:r>
      <w:hyperlink r:id="rId8" w:history="1">
        <w:r w:rsidRPr="00D3651E">
          <w:rPr>
            <w:rStyle w:val="a4"/>
            <w:rFonts w:ascii="Times New Roman" w:hAnsi="Times New Roman" w:cs="Times New Roman"/>
            <w:color w:val="auto"/>
            <w:sz w:val="24"/>
            <w:szCs w:val="24"/>
            <w:u w:val="none"/>
            <w:shd w:val="clear" w:color="auto" w:fill="FFFFFF"/>
          </w:rPr>
          <w:t>статьи 14</w:t>
        </w:r>
      </w:hyperlink>
      <w:r w:rsidRPr="00D3651E">
        <w:rPr>
          <w:rFonts w:ascii="Times New Roman" w:hAnsi="Times New Roman" w:cs="Times New Roman"/>
          <w:sz w:val="24"/>
          <w:szCs w:val="24"/>
          <w:shd w:val="clear" w:color="auto" w:fill="FFFFFF"/>
        </w:rPr>
        <w:t> Закона об обществах действительная стоимость доли участника должна соответствовать части стоимости чистых активов общества, пропорциональной размеру его доли.</w:t>
      </w:r>
    </w:p>
    <w:p w:rsidR="00833F41" w:rsidRDefault="00EF6F51" w:rsidP="00A54511">
      <w:pPr>
        <w:spacing w:after="0"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Размер чистых активов ООО «ИНСТАФФ-РЕГИОН» на 10.09.204 г. составляет 217 451 (двести семнадцать тысяч четыреста пятьдесят один) рубль.</w:t>
      </w:r>
    </w:p>
    <w:p w:rsidR="00833F41" w:rsidRDefault="00833F41" w:rsidP="00A54511">
      <w:pPr>
        <w:spacing w:after="0"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Размер чистых активов ООО «ВРС» на 10.09.204 г. составляет 690 332 (шестьсот девяносто тысяч триста тридцать два) рубля.</w:t>
      </w:r>
    </w:p>
    <w:p w:rsidR="001F6C39" w:rsidRPr="00E01E3D" w:rsidRDefault="00EF6F51" w:rsidP="00A54511">
      <w:pPr>
        <w:spacing w:after="0" w:line="240" w:lineRule="auto"/>
        <w:ind w:left="-851" w:right="-284"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C58A2" w:rsidRPr="00E01E3D">
        <w:rPr>
          <w:rFonts w:ascii="Times New Roman" w:hAnsi="Times New Roman" w:cs="Times New Roman"/>
          <w:sz w:val="24"/>
          <w:szCs w:val="24"/>
        </w:rPr>
        <w:t xml:space="preserve">В соответствии с настоящим Положением продаже подлежит следующие имущество Должника, в состав которого входит: </w:t>
      </w:r>
    </w:p>
    <w:tbl>
      <w:tblPr>
        <w:tblStyle w:val="a5"/>
        <w:tblW w:w="10201" w:type="dxa"/>
        <w:jc w:val="center"/>
        <w:tblLook w:val="04A0" w:firstRow="1" w:lastRow="0" w:firstColumn="1" w:lastColumn="0" w:noHBand="0" w:noVBand="1"/>
      </w:tblPr>
      <w:tblGrid>
        <w:gridCol w:w="1555"/>
        <w:gridCol w:w="6662"/>
        <w:gridCol w:w="1984"/>
      </w:tblGrid>
      <w:tr w:rsidR="00803F61" w:rsidRPr="00E01E3D" w:rsidTr="006D0251">
        <w:trPr>
          <w:jc w:val="center"/>
        </w:trPr>
        <w:tc>
          <w:tcPr>
            <w:tcW w:w="1555" w:type="dxa"/>
          </w:tcPr>
          <w:p w:rsidR="00803F61" w:rsidRPr="00E01E3D" w:rsidRDefault="00803F61" w:rsidP="006D0251">
            <w:pPr>
              <w:ind w:left="-404" w:right="-284"/>
              <w:jc w:val="center"/>
              <w:rPr>
                <w:rFonts w:ascii="Times New Roman" w:hAnsi="Times New Roman" w:cs="Times New Roman"/>
                <w:sz w:val="24"/>
                <w:szCs w:val="24"/>
              </w:rPr>
            </w:pPr>
            <w:r w:rsidRPr="00E01E3D">
              <w:rPr>
                <w:rFonts w:ascii="Times New Roman" w:hAnsi="Times New Roman" w:cs="Times New Roman"/>
                <w:sz w:val="24"/>
                <w:szCs w:val="24"/>
              </w:rPr>
              <w:t>№ Лота</w:t>
            </w:r>
          </w:p>
        </w:tc>
        <w:tc>
          <w:tcPr>
            <w:tcW w:w="6662" w:type="dxa"/>
          </w:tcPr>
          <w:p w:rsidR="00803F61" w:rsidRPr="00E01E3D" w:rsidRDefault="00803F61" w:rsidP="006D0251">
            <w:pPr>
              <w:ind w:left="-404" w:right="-284"/>
              <w:jc w:val="center"/>
              <w:rPr>
                <w:rFonts w:ascii="Times New Roman" w:hAnsi="Times New Roman" w:cs="Times New Roman"/>
                <w:sz w:val="24"/>
                <w:szCs w:val="24"/>
              </w:rPr>
            </w:pPr>
            <w:r w:rsidRPr="00E01E3D">
              <w:rPr>
                <w:rFonts w:ascii="Times New Roman" w:hAnsi="Times New Roman" w:cs="Times New Roman"/>
                <w:sz w:val="24"/>
                <w:szCs w:val="24"/>
              </w:rPr>
              <w:t>Наименование имущества, его краткая характеристика</w:t>
            </w:r>
          </w:p>
        </w:tc>
        <w:tc>
          <w:tcPr>
            <w:tcW w:w="1984" w:type="dxa"/>
          </w:tcPr>
          <w:p w:rsidR="00803F61" w:rsidRPr="00E01E3D" w:rsidRDefault="00803F61" w:rsidP="006D0251">
            <w:pPr>
              <w:ind w:left="-404" w:right="-284"/>
              <w:jc w:val="center"/>
              <w:rPr>
                <w:rFonts w:ascii="Times New Roman" w:hAnsi="Times New Roman" w:cs="Times New Roman"/>
                <w:sz w:val="24"/>
                <w:szCs w:val="24"/>
              </w:rPr>
            </w:pPr>
            <w:r w:rsidRPr="00E01E3D">
              <w:rPr>
                <w:rFonts w:ascii="Times New Roman" w:hAnsi="Times New Roman" w:cs="Times New Roman"/>
                <w:sz w:val="24"/>
                <w:szCs w:val="24"/>
              </w:rPr>
              <w:t>Начальная цена продажи, руб.</w:t>
            </w:r>
          </w:p>
        </w:tc>
      </w:tr>
      <w:tr w:rsidR="00164010" w:rsidRPr="00E01E3D" w:rsidTr="006D0251">
        <w:trPr>
          <w:jc w:val="center"/>
        </w:trPr>
        <w:tc>
          <w:tcPr>
            <w:tcW w:w="1555" w:type="dxa"/>
            <w:vAlign w:val="center"/>
          </w:tcPr>
          <w:p w:rsidR="00164010" w:rsidRPr="00E01E3D" w:rsidRDefault="00164010" w:rsidP="006D0251">
            <w:pPr>
              <w:ind w:left="-404" w:right="-284"/>
              <w:jc w:val="center"/>
              <w:rPr>
                <w:rFonts w:ascii="Times New Roman" w:hAnsi="Times New Roman" w:cs="Times New Roman"/>
                <w:sz w:val="24"/>
                <w:szCs w:val="24"/>
              </w:rPr>
            </w:pPr>
            <w:r w:rsidRPr="00E01E3D">
              <w:rPr>
                <w:rFonts w:ascii="Times New Roman" w:hAnsi="Times New Roman" w:cs="Times New Roman"/>
                <w:sz w:val="24"/>
                <w:szCs w:val="24"/>
              </w:rPr>
              <w:t>Лот № 1</w:t>
            </w:r>
          </w:p>
        </w:tc>
        <w:tc>
          <w:tcPr>
            <w:tcW w:w="6662" w:type="dxa"/>
          </w:tcPr>
          <w:p w:rsidR="00164010" w:rsidRPr="00E01E3D" w:rsidRDefault="00164010" w:rsidP="006D0251">
            <w:pPr>
              <w:ind w:right="35"/>
              <w:jc w:val="both"/>
              <w:rPr>
                <w:rFonts w:ascii="Times New Roman" w:hAnsi="Times New Roman" w:cs="Times New Roman"/>
                <w:sz w:val="24"/>
                <w:szCs w:val="24"/>
              </w:rPr>
            </w:pPr>
            <w:r w:rsidRPr="00E01E3D">
              <w:rPr>
                <w:rFonts w:ascii="Times New Roman" w:hAnsi="Times New Roman" w:cs="Times New Roman"/>
                <w:sz w:val="24"/>
                <w:szCs w:val="24"/>
              </w:rPr>
              <w:t xml:space="preserve">Доля в уставном капитале «ИНСТАФФ-РЕГИОН» (ООО) ОГРН </w:t>
            </w:r>
            <w:r w:rsidRPr="00E01E3D">
              <w:rPr>
                <w:rFonts w:ascii="Times New Roman" w:eastAsia="TimesNewRomanPSMT" w:hAnsi="Times New Roman" w:cs="Times New Roman"/>
                <w:sz w:val="24"/>
                <w:szCs w:val="24"/>
              </w:rPr>
              <w:t>1213500011075, ИНН/КПП 3525471870</w:t>
            </w:r>
            <w:r w:rsidRPr="00E01E3D">
              <w:rPr>
                <w:rFonts w:ascii="Times New Roman" w:hAnsi="Times New Roman" w:cs="Times New Roman"/>
                <w:sz w:val="24"/>
                <w:szCs w:val="24"/>
                <w:shd w:val="clear" w:color="auto" w:fill="FFFFFF"/>
              </w:rPr>
              <w:t>/352501001 в размере 24 % - 36 000 руб.</w:t>
            </w:r>
          </w:p>
        </w:tc>
        <w:tc>
          <w:tcPr>
            <w:tcW w:w="1984" w:type="dxa"/>
          </w:tcPr>
          <w:p w:rsidR="00D92488" w:rsidRDefault="00D92488" w:rsidP="006D0251">
            <w:pPr>
              <w:spacing w:line="240" w:lineRule="atLeast"/>
              <w:ind w:left="-404" w:right="-284"/>
              <w:contextualSpacing/>
              <w:mirrorIndents/>
              <w:jc w:val="center"/>
              <w:rPr>
                <w:rFonts w:ascii="Times New Roman" w:hAnsi="Times New Roman" w:cs="Times New Roman"/>
                <w:sz w:val="24"/>
                <w:szCs w:val="24"/>
              </w:rPr>
            </w:pPr>
          </w:p>
          <w:p w:rsidR="00164010" w:rsidRPr="00E01E3D" w:rsidRDefault="00993704" w:rsidP="006D0251">
            <w:pPr>
              <w:spacing w:line="240" w:lineRule="atLeast"/>
              <w:ind w:left="-404" w:right="-284"/>
              <w:contextualSpacing/>
              <w:mirrorIndents/>
              <w:jc w:val="center"/>
              <w:rPr>
                <w:rFonts w:ascii="Times New Roman" w:hAnsi="Times New Roman" w:cs="Times New Roman"/>
                <w:sz w:val="24"/>
                <w:szCs w:val="24"/>
              </w:rPr>
            </w:pPr>
            <w:r>
              <w:rPr>
                <w:rFonts w:ascii="Times New Roman" w:hAnsi="Times New Roman" w:cs="Times New Roman"/>
                <w:sz w:val="24"/>
                <w:szCs w:val="24"/>
              </w:rPr>
              <w:t>78 282,36</w:t>
            </w:r>
          </w:p>
        </w:tc>
      </w:tr>
      <w:tr w:rsidR="00164010" w:rsidRPr="00E01E3D" w:rsidTr="006D0251">
        <w:trPr>
          <w:jc w:val="center"/>
        </w:trPr>
        <w:tc>
          <w:tcPr>
            <w:tcW w:w="1555" w:type="dxa"/>
            <w:vAlign w:val="center"/>
          </w:tcPr>
          <w:p w:rsidR="00164010" w:rsidRPr="00E01E3D" w:rsidRDefault="00164010" w:rsidP="006D0251">
            <w:pPr>
              <w:ind w:left="-404" w:right="-284"/>
              <w:jc w:val="center"/>
              <w:rPr>
                <w:rFonts w:ascii="Times New Roman" w:hAnsi="Times New Roman" w:cs="Times New Roman"/>
                <w:sz w:val="24"/>
                <w:szCs w:val="24"/>
              </w:rPr>
            </w:pPr>
            <w:r w:rsidRPr="00E01E3D">
              <w:rPr>
                <w:rFonts w:ascii="Times New Roman" w:hAnsi="Times New Roman" w:cs="Times New Roman"/>
                <w:sz w:val="24"/>
                <w:szCs w:val="24"/>
              </w:rPr>
              <w:t>Лот № 2</w:t>
            </w:r>
          </w:p>
        </w:tc>
        <w:tc>
          <w:tcPr>
            <w:tcW w:w="6662" w:type="dxa"/>
          </w:tcPr>
          <w:p w:rsidR="00164010" w:rsidRPr="00E01E3D" w:rsidRDefault="00164010" w:rsidP="006D0251">
            <w:pPr>
              <w:ind w:right="35"/>
              <w:jc w:val="both"/>
              <w:rPr>
                <w:rFonts w:ascii="Times New Roman" w:hAnsi="Times New Roman" w:cs="Times New Roman"/>
                <w:sz w:val="24"/>
                <w:szCs w:val="24"/>
              </w:rPr>
            </w:pPr>
            <w:r w:rsidRPr="00E01E3D">
              <w:rPr>
                <w:rFonts w:ascii="Times New Roman" w:hAnsi="Times New Roman" w:cs="Times New Roman"/>
                <w:sz w:val="24"/>
                <w:szCs w:val="24"/>
              </w:rPr>
              <w:t xml:space="preserve">Доля в уставном капитале «ВРС» (ООО) ОГРН </w:t>
            </w:r>
            <w:r w:rsidRPr="00E01E3D">
              <w:rPr>
                <w:rFonts w:ascii="Times New Roman" w:eastAsia="TimesNewRomanPSMT" w:hAnsi="Times New Roman" w:cs="Times New Roman"/>
                <w:sz w:val="24"/>
                <w:szCs w:val="24"/>
              </w:rPr>
              <w:t>1213500006170, ИНН/КПП 3525469408</w:t>
            </w:r>
            <w:r w:rsidRPr="00E01E3D">
              <w:rPr>
                <w:rFonts w:ascii="Times New Roman" w:hAnsi="Times New Roman" w:cs="Times New Roman"/>
                <w:sz w:val="24"/>
                <w:szCs w:val="24"/>
                <w:shd w:val="clear" w:color="auto" w:fill="FFFFFF"/>
              </w:rPr>
              <w:t>/352501001 в размере 24 % - 120 000 руб.</w:t>
            </w:r>
          </w:p>
        </w:tc>
        <w:tc>
          <w:tcPr>
            <w:tcW w:w="1984" w:type="dxa"/>
          </w:tcPr>
          <w:p w:rsidR="00D92488" w:rsidRDefault="00D92488" w:rsidP="006D0251">
            <w:pPr>
              <w:spacing w:line="240" w:lineRule="atLeast"/>
              <w:ind w:left="-404" w:right="-284"/>
              <w:contextualSpacing/>
              <w:mirrorIndents/>
              <w:jc w:val="center"/>
              <w:rPr>
                <w:rFonts w:ascii="Times New Roman" w:hAnsi="Times New Roman" w:cs="Times New Roman"/>
                <w:sz w:val="24"/>
                <w:szCs w:val="24"/>
              </w:rPr>
            </w:pPr>
          </w:p>
          <w:p w:rsidR="00164010" w:rsidRPr="00E01E3D" w:rsidRDefault="000041E1" w:rsidP="006D0251">
            <w:pPr>
              <w:spacing w:line="240" w:lineRule="atLeast"/>
              <w:ind w:left="-404" w:right="-284"/>
              <w:contextualSpacing/>
              <w:mirrorIndents/>
              <w:jc w:val="center"/>
              <w:rPr>
                <w:rFonts w:ascii="Times New Roman" w:hAnsi="Times New Roman" w:cs="Times New Roman"/>
                <w:sz w:val="24"/>
                <w:szCs w:val="24"/>
              </w:rPr>
            </w:pPr>
            <w:r>
              <w:rPr>
                <w:rFonts w:ascii="Times New Roman" w:hAnsi="Times New Roman" w:cs="Times New Roman"/>
                <w:sz w:val="24"/>
                <w:szCs w:val="24"/>
              </w:rPr>
              <w:t>165 679,68</w:t>
            </w:r>
          </w:p>
        </w:tc>
      </w:tr>
    </w:tbl>
    <w:p w:rsidR="00713B17" w:rsidRDefault="00713B17" w:rsidP="00A54511">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 xml:space="preserve">Ознакомиться с имуществом заинтересованные лица могут по месту его нахождения. Документы, подтверждающие право собственности должника на указанное имущество, направляются по запросу заинтересованным лицам по электронной почте.  Запросы направлять на адрес электронной почты </w:t>
      </w:r>
      <w:hyperlink r:id="rId9" w:history="1">
        <w:r w:rsidRPr="00E01E3D">
          <w:rPr>
            <w:rStyle w:val="a4"/>
            <w:rFonts w:ascii="Times New Roman" w:hAnsi="Times New Roman" w:cs="Times New Roman"/>
            <w:color w:val="auto"/>
            <w:sz w:val="24"/>
            <w:szCs w:val="24"/>
            <w:u w:val="none"/>
          </w:rPr>
          <w:t>89036913565@mail.</w:t>
        </w:r>
        <w:r w:rsidRPr="00E01E3D">
          <w:rPr>
            <w:rStyle w:val="a4"/>
            <w:rFonts w:ascii="Times New Roman" w:hAnsi="Times New Roman" w:cs="Times New Roman"/>
            <w:color w:val="auto"/>
            <w:sz w:val="24"/>
            <w:szCs w:val="24"/>
            <w:u w:val="none"/>
            <w:lang w:val="en-US"/>
          </w:rPr>
          <w:t>ru</w:t>
        </w:r>
      </w:hyperlink>
      <w:r w:rsidRPr="00E01E3D">
        <w:rPr>
          <w:rFonts w:ascii="Times New Roman" w:hAnsi="Times New Roman" w:cs="Times New Roman"/>
          <w:sz w:val="24"/>
          <w:szCs w:val="24"/>
        </w:rPr>
        <w:t xml:space="preserve">. </w:t>
      </w:r>
    </w:p>
    <w:p w:rsidR="00D91FDF" w:rsidRPr="003D23A1" w:rsidRDefault="00D91FDF" w:rsidP="00A54511">
      <w:pPr>
        <w:spacing w:after="0"/>
        <w:ind w:left="-851" w:right="-284" w:firstLine="567"/>
        <w:jc w:val="both"/>
        <w:rPr>
          <w:rFonts w:ascii="Times New Roman" w:hAnsi="Times New Roman" w:cs="Times New Roman"/>
          <w:sz w:val="24"/>
          <w:szCs w:val="24"/>
        </w:rPr>
      </w:pPr>
      <w:r w:rsidRPr="003D23A1">
        <w:rPr>
          <w:rFonts w:ascii="Times New Roman" w:hAnsi="Times New Roman" w:cs="Times New Roman"/>
          <w:sz w:val="24"/>
          <w:szCs w:val="24"/>
        </w:rPr>
        <w:t>В целях соблюдения гарантий прав участников долевой собственности, с учетом особенностей процедуры банкротства, осуществить реализацию имущества в следующем порядке:</w:t>
      </w:r>
    </w:p>
    <w:p w:rsidR="00CC6413" w:rsidRPr="00B64589" w:rsidRDefault="00612879" w:rsidP="00A54511">
      <w:pPr>
        <w:pStyle w:val="a3"/>
        <w:numPr>
          <w:ilvl w:val="0"/>
          <w:numId w:val="1"/>
        </w:numPr>
        <w:spacing w:after="0"/>
        <w:ind w:left="-851" w:right="-284" w:firstLine="567"/>
        <w:jc w:val="both"/>
        <w:rPr>
          <w:rFonts w:ascii="Times New Roman" w:hAnsi="Times New Roman" w:cs="Times New Roman"/>
          <w:b/>
          <w:sz w:val="24"/>
          <w:szCs w:val="24"/>
        </w:rPr>
      </w:pPr>
      <w:r w:rsidRPr="00B64589">
        <w:rPr>
          <w:rFonts w:ascii="Times New Roman" w:hAnsi="Times New Roman" w:cs="Times New Roman"/>
          <w:b/>
          <w:bCs/>
          <w:color w:val="000000"/>
          <w:sz w:val="24"/>
          <w:szCs w:val="24"/>
          <w:shd w:val="clear" w:color="auto" w:fill="FFFFFF"/>
        </w:rPr>
        <w:lastRenderedPageBreak/>
        <w:t>Обращение взыскания на долю или часть доли участника общества в уставном капитале общества</w:t>
      </w:r>
      <w:r w:rsidR="00CC6413" w:rsidRPr="00B64589">
        <w:rPr>
          <w:rFonts w:ascii="Times New Roman" w:hAnsi="Times New Roman" w:cs="Times New Roman"/>
          <w:b/>
          <w:sz w:val="24"/>
          <w:szCs w:val="24"/>
        </w:rPr>
        <w:t>.</w:t>
      </w:r>
    </w:p>
    <w:p w:rsidR="009070DF" w:rsidRPr="003D23A1" w:rsidRDefault="00C035D5" w:rsidP="00A54511">
      <w:pPr>
        <w:spacing w:after="0"/>
        <w:ind w:left="-851" w:right="-284" w:firstLine="567"/>
        <w:jc w:val="both"/>
        <w:rPr>
          <w:rFonts w:ascii="Times New Roman" w:hAnsi="Times New Roman" w:cs="Times New Roman"/>
          <w:color w:val="000000"/>
          <w:sz w:val="24"/>
          <w:szCs w:val="24"/>
          <w:shd w:val="clear" w:color="auto" w:fill="FFFFFF"/>
        </w:rPr>
      </w:pPr>
      <w:r w:rsidRPr="003D23A1">
        <w:rPr>
          <w:rFonts w:ascii="Times New Roman" w:hAnsi="Times New Roman" w:cs="Times New Roman"/>
          <w:color w:val="000000"/>
          <w:sz w:val="24"/>
          <w:szCs w:val="24"/>
          <w:shd w:val="clear" w:color="auto" w:fill="FFFFFF"/>
        </w:rPr>
        <w:t>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rsidR="007C7AE6" w:rsidRPr="003D23A1" w:rsidRDefault="00C839A2" w:rsidP="00A54511">
      <w:pPr>
        <w:spacing w:after="0"/>
        <w:ind w:left="-851" w:right="-284" w:firstLine="567"/>
        <w:jc w:val="both"/>
        <w:rPr>
          <w:rFonts w:ascii="Times New Roman" w:hAnsi="Times New Roman" w:cs="Times New Roman"/>
          <w:color w:val="000000"/>
          <w:sz w:val="24"/>
          <w:szCs w:val="24"/>
          <w:shd w:val="clear" w:color="auto" w:fill="FFFFFF"/>
        </w:rPr>
      </w:pPr>
      <w:r w:rsidRPr="003D23A1">
        <w:rPr>
          <w:rFonts w:ascii="Times New Roman" w:hAnsi="Times New Roman" w:cs="Times New Roman"/>
          <w:color w:val="000000"/>
          <w:sz w:val="24"/>
          <w:szCs w:val="24"/>
          <w:shd w:val="clear" w:color="auto" w:fill="FFFFFF"/>
        </w:rPr>
        <w:t>Финансовый управляющий направляет в адрес Общества</w:t>
      </w:r>
      <w:r w:rsidR="007C20BA" w:rsidRPr="003D23A1">
        <w:rPr>
          <w:rFonts w:ascii="Times New Roman" w:hAnsi="Times New Roman" w:cs="Times New Roman"/>
          <w:color w:val="000000"/>
          <w:sz w:val="24"/>
          <w:szCs w:val="24"/>
          <w:shd w:val="clear" w:color="auto" w:fill="FFFFFF"/>
        </w:rPr>
        <w:t xml:space="preserve"> с ограниченной ответственностью «ИНСТАФФ-РЕГИОН»</w:t>
      </w:r>
      <w:r w:rsidR="00E12406" w:rsidRPr="003D23A1">
        <w:rPr>
          <w:rFonts w:ascii="Times New Roman" w:hAnsi="Times New Roman" w:cs="Times New Roman"/>
          <w:color w:val="000000"/>
          <w:sz w:val="24"/>
          <w:szCs w:val="24"/>
          <w:shd w:val="clear" w:color="auto" w:fill="FFFFFF"/>
        </w:rPr>
        <w:t>,</w:t>
      </w:r>
      <w:r w:rsidR="007C20BA" w:rsidRPr="003D23A1">
        <w:rPr>
          <w:rFonts w:ascii="Times New Roman" w:hAnsi="Times New Roman" w:cs="Times New Roman"/>
          <w:color w:val="000000"/>
          <w:sz w:val="24"/>
          <w:szCs w:val="24"/>
          <w:shd w:val="clear" w:color="auto" w:fill="FFFFFF"/>
        </w:rPr>
        <w:t xml:space="preserve"> </w:t>
      </w:r>
      <w:r w:rsidR="00310B58" w:rsidRPr="003D23A1">
        <w:rPr>
          <w:rFonts w:ascii="Times New Roman" w:hAnsi="Times New Roman" w:cs="Times New Roman"/>
          <w:color w:val="000000"/>
          <w:sz w:val="24"/>
          <w:szCs w:val="24"/>
          <w:shd w:val="clear" w:color="auto" w:fill="FFFFFF"/>
        </w:rPr>
        <w:t>а также его участников</w:t>
      </w:r>
      <w:r w:rsidR="00E12406" w:rsidRPr="003D23A1">
        <w:rPr>
          <w:rFonts w:ascii="Times New Roman" w:hAnsi="Times New Roman" w:cs="Times New Roman"/>
          <w:color w:val="000000"/>
          <w:sz w:val="24"/>
          <w:szCs w:val="24"/>
          <w:shd w:val="clear" w:color="auto" w:fill="FFFFFF"/>
        </w:rPr>
        <w:t xml:space="preserve"> Миляева Владимира Михайловича</w:t>
      </w:r>
      <w:r w:rsidR="00C04026" w:rsidRPr="003D23A1">
        <w:rPr>
          <w:rFonts w:ascii="Times New Roman" w:hAnsi="Times New Roman" w:cs="Times New Roman"/>
          <w:color w:val="000000"/>
          <w:sz w:val="24"/>
          <w:szCs w:val="24"/>
          <w:shd w:val="clear" w:color="auto" w:fill="FFFFFF"/>
        </w:rPr>
        <w:t>,</w:t>
      </w:r>
      <w:r w:rsidR="00E12406" w:rsidRPr="003D23A1">
        <w:rPr>
          <w:rFonts w:ascii="Times New Roman" w:hAnsi="Times New Roman" w:cs="Times New Roman"/>
          <w:color w:val="000000"/>
          <w:sz w:val="24"/>
          <w:szCs w:val="24"/>
          <w:shd w:val="clear" w:color="auto" w:fill="FFFFFF"/>
        </w:rPr>
        <w:t xml:space="preserve"> Угрюмова Александра Николаевича</w:t>
      </w:r>
      <w:r w:rsidR="00310B58" w:rsidRPr="003D23A1">
        <w:rPr>
          <w:rFonts w:ascii="Times New Roman" w:hAnsi="Times New Roman" w:cs="Times New Roman"/>
          <w:color w:val="000000"/>
          <w:sz w:val="24"/>
          <w:szCs w:val="24"/>
          <w:shd w:val="clear" w:color="auto" w:fill="FFFFFF"/>
        </w:rPr>
        <w:t>, и Общества с ограниченной ответственностью «ВРС»</w:t>
      </w:r>
      <w:r w:rsidR="007C7AE6" w:rsidRPr="003D23A1">
        <w:rPr>
          <w:rFonts w:ascii="Times New Roman" w:hAnsi="Times New Roman" w:cs="Times New Roman"/>
          <w:color w:val="000000"/>
          <w:sz w:val="24"/>
          <w:szCs w:val="24"/>
          <w:shd w:val="clear" w:color="auto" w:fill="FFFFFF"/>
        </w:rPr>
        <w:t>, а также его участников Угрюмова Александра Николаевича и Общества с ограниченной ответственностью «Бизнес-про»</w:t>
      </w:r>
      <w:r w:rsidRPr="003D23A1">
        <w:rPr>
          <w:rFonts w:ascii="Times New Roman" w:hAnsi="Times New Roman" w:cs="Times New Roman"/>
          <w:color w:val="000000"/>
          <w:sz w:val="24"/>
          <w:szCs w:val="24"/>
          <w:shd w:val="clear" w:color="auto" w:fill="FFFFFF"/>
        </w:rPr>
        <w:t xml:space="preserve"> </w:t>
      </w:r>
      <w:r w:rsidR="007C20BA" w:rsidRPr="003D23A1">
        <w:rPr>
          <w:rFonts w:ascii="Times New Roman" w:hAnsi="Times New Roman" w:cs="Times New Roman"/>
          <w:color w:val="000000"/>
          <w:sz w:val="24"/>
          <w:szCs w:val="24"/>
          <w:shd w:val="clear" w:color="auto" w:fill="FFFFFF"/>
        </w:rPr>
        <w:t>уведомлени</w:t>
      </w:r>
      <w:r w:rsidR="007C7AE6" w:rsidRPr="003D23A1">
        <w:rPr>
          <w:rFonts w:ascii="Times New Roman" w:hAnsi="Times New Roman" w:cs="Times New Roman"/>
          <w:color w:val="000000"/>
          <w:sz w:val="24"/>
          <w:szCs w:val="24"/>
          <w:shd w:val="clear" w:color="auto" w:fill="FFFFFF"/>
        </w:rPr>
        <w:t>я</w:t>
      </w:r>
      <w:r w:rsidR="007C20BA" w:rsidRPr="003D23A1">
        <w:rPr>
          <w:rFonts w:ascii="Times New Roman" w:hAnsi="Times New Roman" w:cs="Times New Roman"/>
          <w:color w:val="000000"/>
          <w:sz w:val="24"/>
          <w:szCs w:val="24"/>
          <w:shd w:val="clear" w:color="auto" w:fill="FFFFFF"/>
        </w:rPr>
        <w:t xml:space="preserve"> о намерении обратить взыскание на доли, принадлежащие Должнику – Кадькало Александру Валерьевичу. </w:t>
      </w:r>
    </w:p>
    <w:p w:rsidR="006F7037" w:rsidRPr="003D23A1" w:rsidRDefault="006F7037" w:rsidP="00A54511">
      <w:pPr>
        <w:spacing w:after="0"/>
        <w:ind w:left="-851" w:right="-284" w:firstLine="567"/>
        <w:jc w:val="both"/>
        <w:rPr>
          <w:rFonts w:ascii="Times New Roman" w:hAnsi="Times New Roman" w:cs="Times New Roman"/>
          <w:sz w:val="24"/>
          <w:szCs w:val="24"/>
        </w:rPr>
      </w:pPr>
      <w:r w:rsidRPr="003D23A1">
        <w:rPr>
          <w:rFonts w:ascii="Times New Roman" w:hAnsi="Times New Roman" w:cs="Times New Roman"/>
          <w:sz w:val="24"/>
          <w:szCs w:val="24"/>
        </w:rPr>
        <w:t>После получения уведомления общество, другие его участники (по их общему решению) в целях сохранения состава участников (поддержания личных доверительных отношений на прежнем уровне) вправе выплатить кредиторам (внести в конкурсную массу) действительную стоимость доли участника общества, на чье имущество обращается взыскание.</w:t>
      </w:r>
    </w:p>
    <w:p w:rsidR="00890A6D" w:rsidRPr="003D23A1" w:rsidRDefault="00890A6D" w:rsidP="00A54511">
      <w:pPr>
        <w:spacing w:after="0"/>
        <w:ind w:left="-851" w:right="-284" w:firstLine="567"/>
        <w:jc w:val="both"/>
        <w:rPr>
          <w:rFonts w:ascii="Times New Roman" w:hAnsi="Times New Roman" w:cs="Times New Roman"/>
          <w:color w:val="000000"/>
          <w:sz w:val="24"/>
          <w:szCs w:val="24"/>
          <w:shd w:val="clear" w:color="auto" w:fill="FFFFFF"/>
        </w:rPr>
      </w:pPr>
      <w:r w:rsidRPr="003D23A1">
        <w:rPr>
          <w:rFonts w:ascii="Times New Roman" w:hAnsi="Times New Roman" w:cs="Times New Roman"/>
          <w:color w:val="000000"/>
          <w:sz w:val="24"/>
          <w:szCs w:val="24"/>
          <w:shd w:val="clear" w:color="auto" w:fill="FFFFFF"/>
        </w:rPr>
        <w:t xml:space="preserve">В случае, если в течение трех месяцев с момента </w:t>
      </w:r>
      <w:r w:rsidR="00770D5E" w:rsidRPr="003D23A1">
        <w:rPr>
          <w:rFonts w:ascii="Times New Roman" w:hAnsi="Times New Roman" w:cs="Times New Roman"/>
          <w:color w:val="000000"/>
          <w:sz w:val="24"/>
          <w:szCs w:val="24"/>
          <w:shd w:val="clear" w:color="auto" w:fill="FFFFFF"/>
        </w:rPr>
        <w:t>уведомления Обществ</w:t>
      </w:r>
      <w:r w:rsidRPr="003D23A1">
        <w:rPr>
          <w:rFonts w:ascii="Times New Roman" w:hAnsi="Times New Roman" w:cs="Times New Roman"/>
          <w:color w:val="000000"/>
          <w:sz w:val="24"/>
          <w:szCs w:val="24"/>
          <w:shd w:val="clear" w:color="auto" w:fill="FFFFFF"/>
        </w:rPr>
        <w:t>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r w:rsidR="0052007F" w:rsidRPr="003D23A1">
        <w:rPr>
          <w:rFonts w:ascii="Times New Roman" w:hAnsi="Times New Roman" w:cs="Times New Roman"/>
          <w:color w:val="000000"/>
          <w:sz w:val="24"/>
          <w:szCs w:val="24"/>
          <w:shd w:val="clear" w:color="auto" w:fill="FFFFFF"/>
        </w:rPr>
        <w:t xml:space="preserve"> </w:t>
      </w:r>
      <w:r w:rsidR="0070177B" w:rsidRPr="003D23A1">
        <w:rPr>
          <w:rFonts w:ascii="Times New Roman" w:hAnsi="Times New Roman" w:cs="Times New Roman"/>
          <w:sz w:val="24"/>
          <w:szCs w:val="24"/>
          <w:shd w:val="clear" w:color="auto" w:fill="FFFFFF"/>
        </w:rPr>
        <w:t>В случае, если все участники и общества в письменной форме </w:t>
      </w:r>
      <w:hyperlink r:id="rId10" w:anchor="dst100044" w:history="1">
        <w:r w:rsidR="0070177B" w:rsidRPr="003D23A1">
          <w:rPr>
            <w:rStyle w:val="a4"/>
            <w:rFonts w:ascii="Times New Roman" w:hAnsi="Times New Roman" w:cs="Times New Roman"/>
            <w:color w:val="auto"/>
            <w:sz w:val="24"/>
            <w:szCs w:val="24"/>
            <w:u w:val="none"/>
            <w:shd w:val="clear" w:color="auto" w:fill="FFFFFF"/>
          </w:rPr>
          <w:t>откажутся</w:t>
        </w:r>
      </w:hyperlink>
      <w:r w:rsidR="0070177B" w:rsidRPr="003D23A1">
        <w:rPr>
          <w:rFonts w:ascii="Times New Roman" w:hAnsi="Times New Roman" w:cs="Times New Roman"/>
          <w:sz w:val="24"/>
          <w:szCs w:val="24"/>
          <w:shd w:val="clear" w:color="auto" w:fill="FFFFFF"/>
        </w:rPr>
        <w:t> от выплаты действительной стоимости доли</w:t>
      </w:r>
      <w:r w:rsidR="00C7705C" w:rsidRPr="003D23A1">
        <w:rPr>
          <w:rFonts w:ascii="Times New Roman" w:hAnsi="Times New Roman" w:cs="Times New Roman"/>
          <w:sz w:val="24"/>
          <w:szCs w:val="24"/>
          <w:shd w:val="clear" w:color="auto" w:fill="FFFFFF"/>
        </w:rPr>
        <w:t xml:space="preserve"> Должника в обществе, </w:t>
      </w:r>
      <w:r w:rsidR="0070177B" w:rsidRPr="003D23A1">
        <w:rPr>
          <w:rFonts w:ascii="Times New Roman" w:hAnsi="Times New Roman" w:cs="Times New Roman"/>
          <w:sz w:val="24"/>
          <w:szCs w:val="24"/>
          <w:shd w:val="clear" w:color="auto" w:fill="FFFFFF"/>
        </w:rPr>
        <w:t xml:space="preserve">перейти к </w:t>
      </w:r>
      <w:r w:rsidR="00C7705C" w:rsidRPr="003D23A1">
        <w:rPr>
          <w:rFonts w:ascii="Times New Roman" w:hAnsi="Times New Roman" w:cs="Times New Roman"/>
          <w:sz w:val="24"/>
          <w:szCs w:val="24"/>
          <w:shd w:val="clear" w:color="auto" w:fill="FFFFFF"/>
        </w:rPr>
        <w:t xml:space="preserve">публичным </w:t>
      </w:r>
      <w:r w:rsidR="0070177B" w:rsidRPr="003D23A1">
        <w:rPr>
          <w:rFonts w:ascii="Times New Roman" w:hAnsi="Times New Roman" w:cs="Times New Roman"/>
          <w:sz w:val="24"/>
          <w:szCs w:val="24"/>
          <w:shd w:val="clear" w:color="auto" w:fill="FFFFFF"/>
        </w:rPr>
        <w:t>торгам можно ранее указанных сроков.</w:t>
      </w:r>
      <w:r w:rsidR="0070177B" w:rsidRPr="003D23A1">
        <w:rPr>
          <w:sz w:val="24"/>
          <w:szCs w:val="24"/>
          <w:shd w:val="clear" w:color="auto" w:fill="FFFFFF"/>
        </w:rPr>
        <w:t xml:space="preserve"> </w:t>
      </w:r>
      <w:r w:rsidR="0052007F" w:rsidRPr="003D23A1">
        <w:rPr>
          <w:rFonts w:ascii="Times New Roman" w:hAnsi="Times New Roman" w:cs="Times New Roman"/>
          <w:color w:val="000000"/>
          <w:sz w:val="24"/>
          <w:szCs w:val="24"/>
          <w:shd w:val="clear" w:color="auto" w:fill="FFFFFF"/>
        </w:rPr>
        <w:t>В таком случае общее правило о преимуществен</w:t>
      </w:r>
      <w:r w:rsidR="00D60E76" w:rsidRPr="003D23A1">
        <w:rPr>
          <w:rFonts w:ascii="Times New Roman" w:hAnsi="Times New Roman" w:cs="Times New Roman"/>
          <w:color w:val="000000"/>
          <w:sz w:val="24"/>
          <w:szCs w:val="24"/>
          <w:shd w:val="clear" w:color="auto" w:fill="FFFFFF"/>
        </w:rPr>
        <w:t>ном праве покупки доли участниками при проведении торгов</w:t>
      </w:r>
      <w:r w:rsidR="00C7705C" w:rsidRPr="003D23A1">
        <w:rPr>
          <w:rFonts w:ascii="Times New Roman" w:hAnsi="Times New Roman" w:cs="Times New Roman"/>
          <w:color w:val="000000"/>
          <w:sz w:val="24"/>
          <w:szCs w:val="24"/>
          <w:shd w:val="clear" w:color="auto" w:fill="FFFFFF"/>
        </w:rPr>
        <w:t xml:space="preserve">, </w:t>
      </w:r>
      <w:r w:rsidR="004A73AF" w:rsidRPr="003D23A1">
        <w:rPr>
          <w:rFonts w:ascii="Times New Roman" w:hAnsi="Times New Roman" w:cs="Times New Roman"/>
          <w:sz w:val="24"/>
          <w:szCs w:val="24"/>
        </w:rPr>
        <w:t>а также при продаже с повторных торгов и продаже посредствам публичного предложения</w:t>
      </w:r>
      <w:r w:rsidR="00D60E76" w:rsidRPr="003D23A1">
        <w:rPr>
          <w:rFonts w:ascii="Times New Roman" w:hAnsi="Times New Roman" w:cs="Times New Roman"/>
          <w:color w:val="000000"/>
          <w:sz w:val="24"/>
          <w:szCs w:val="24"/>
          <w:shd w:val="clear" w:color="auto" w:fill="FFFFFF"/>
        </w:rPr>
        <w:t xml:space="preserve"> не применяется. </w:t>
      </w:r>
    </w:p>
    <w:p w:rsidR="00342899" w:rsidRDefault="00CC6413" w:rsidP="00342899">
      <w:pPr>
        <w:pStyle w:val="a3"/>
        <w:numPr>
          <w:ilvl w:val="0"/>
          <w:numId w:val="1"/>
        </w:numPr>
        <w:spacing w:after="0"/>
        <w:ind w:left="-851" w:right="-284" w:firstLine="567"/>
        <w:jc w:val="both"/>
        <w:rPr>
          <w:rFonts w:ascii="Times New Roman" w:hAnsi="Times New Roman" w:cs="Times New Roman"/>
          <w:sz w:val="24"/>
          <w:szCs w:val="24"/>
        </w:rPr>
      </w:pPr>
      <w:r w:rsidRPr="004A73AF">
        <w:rPr>
          <w:rFonts w:ascii="Times New Roman" w:hAnsi="Times New Roman" w:cs="Times New Roman"/>
          <w:b/>
          <w:sz w:val="24"/>
          <w:szCs w:val="24"/>
        </w:rPr>
        <w:t>Условия проведения торгов.</w:t>
      </w:r>
      <w:r w:rsidR="00A54511" w:rsidRPr="004A73AF">
        <w:rPr>
          <w:rFonts w:ascii="Times New Roman" w:hAnsi="Times New Roman" w:cs="Times New Roman"/>
          <w:sz w:val="24"/>
          <w:szCs w:val="24"/>
        </w:rPr>
        <w:t xml:space="preserve"> Продажа имущества должника на торгах осуществляется организатором торгов – финансовым управляющим, с привлечением оператора электронной площадки. Торги по продаже имущества должника проводятся в электронной форме (здесь и далее по московскому времени) на эл. торговой площадке ООО «Ру-Трейд» в сети «Интернет» по адресу</w:t>
      </w:r>
      <w:r w:rsidR="00A54511" w:rsidRPr="004A078A">
        <w:rPr>
          <w:rFonts w:ascii="Times New Roman" w:hAnsi="Times New Roman" w:cs="Times New Roman"/>
          <w:sz w:val="24"/>
          <w:szCs w:val="24"/>
        </w:rPr>
        <w:t>: http://ru-trade24.ru, (далее ЭТП) путем проведения открытых торгов в форме аукциона, открытого по составу участников с открытой формой подачи предложений о цене.</w:t>
      </w:r>
    </w:p>
    <w:p w:rsidR="00B64589" w:rsidRPr="00342899" w:rsidRDefault="00B64589" w:rsidP="00342899">
      <w:pPr>
        <w:pStyle w:val="a3"/>
        <w:spacing w:after="0"/>
        <w:ind w:left="-284" w:right="-284"/>
        <w:jc w:val="both"/>
        <w:rPr>
          <w:rFonts w:ascii="Times New Roman" w:hAnsi="Times New Roman" w:cs="Times New Roman"/>
          <w:sz w:val="24"/>
          <w:szCs w:val="24"/>
        </w:rPr>
      </w:pPr>
      <w:r w:rsidRPr="00342899">
        <w:rPr>
          <w:rFonts w:ascii="Times New Roman" w:hAnsi="Times New Roman" w:cs="Times New Roman"/>
          <w:sz w:val="24"/>
          <w:szCs w:val="24"/>
        </w:rPr>
        <w:t xml:space="preserve">Сроки реализации имущества: до окончания процедуры реализации имущества. </w:t>
      </w:r>
    </w:p>
    <w:p w:rsidR="00713B17" w:rsidRPr="00E01E3D" w:rsidRDefault="00713B17" w:rsidP="004A078A">
      <w:pPr>
        <w:pStyle w:val="Default"/>
        <w:ind w:left="-851" w:right="-284" w:firstLine="567"/>
        <w:jc w:val="both"/>
      </w:pPr>
      <w:r w:rsidRPr="004A078A">
        <w:t>В качестве организатора торгов выступает финансовый</w:t>
      </w:r>
      <w:r w:rsidRPr="00E01E3D">
        <w:t xml:space="preserve"> управляющий </w:t>
      </w:r>
      <w:r w:rsidR="00164010" w:rsidRPr="00E01E3D">
        <w:t>Кадькало Александра Валерьевича</w:t>
      </w:r>
      <w:r w:rsidRPr="00E01E3D">
        <w:t xml:space="preserve"> Можаев Константин Викторович. </w:t>
      </w:r>
    </w:p>
    <w:p w:rsidR="00713B17" w:rsidRPr="00E01E3D" w:rsidRDefault="00713B17" w:rsidP="00A54511">
      <w:pPr>
        <w:pStyle w:val="Default"/>
        <w:ind w:left="-851" w:right="-284" w:firstLine="567"/>
        <w:jc w:val="both"/>
      </w:pPr>
      <w:r w:rsidRPr="00E01E3D">
        <w:t xml:space="preserve">Сведения об организаторе торгов: </w:t>
      </w:r>
    </w:p>
    <w:p w:rsidR="00713B17" w:rsidRPr="00E01E3D" w:rsidRDefault="00713B17" w:rsidP="00A54511">
      <w:pPr>
        <w:pStyle w:val="Default"/>
        <w:ind w:left="-851" w:right="-284" w:firstLine="567"/>
        <w:jc w:val="both"/>
      </w:pPr>
      <w:r w:rsidRPr="00E01E3D">
        <w:t xml:space="preserve">- почтовый адрес: 150030, Ярославская область, г. Ярославль, Московский пр-т, д. 89/2, пом. 9 </w:t>
      </w:r>
    </w:p>
    <w:p w:rsidR="00713B17" w:rsidRPr="00E01E3D" w:rsidRDefault="00713B17" w:rsidP="00A54511">
      <w:pPr>
        <w:pStyle w:val="Default"/>
        <w:ind w:left="-851" w:right="-284" w:firstLine="567"/>
        <w:jc w:val="both"/>
      </w:pPr>
      <w:r w:rsidRPr="00E01E3D">
        <w:t xml:space="preserve">- адрес электронной почты: 89036913565@mail.ru </w:t>
      </w:r>
    </w:p>
    <w:p w:rsidR="00713B17" w:rsidRPr="00E01E3D" w:rsidRDefault="00713B17" w:rsidP="00A54511">
      <w:pPr>
        <w:pStyle w:val="Default"/>
        <w:ind w:left="-851" w:right="-284" w:firstLine="567"/>
        <w:jc w:val="both"/>
      </w:pPr>
      <w:r w:rsidRPr="00E01E3D">
        <w:t xml:space="preserve">- контактный номер: +7-903-691-35-65 </w:t>
      </w:r>
    </w:p>
    <w:p w:rsidR="008E79FD" w:rsidRPr="00E01E3D" w:rsidRDefault="008E79FD" w:rsidP="00A54511">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Организатор торгов выполняет функции, предусмотренные п. 8 ст. 110 Закона о банкротстве, в том числе:</w:t>
      </w:r>
    </w:p>
    <w:p w:rsidR="00713B17" w:rsidRPr="00E01E3D" w:rsidRDefault="00713B17" w:rsidP="00A54511">
      <w:pPr>
        <w:pStyle w:val="Default"/>
        <w:ind w:left="-851" w:right="-284" w:firstLine="567"/>
        <w:jc w:val="both"/>
      </w:pPr>
      <w:r w:rsidRPr="00E01E3D">
        <w:t xml:space="preserve">- опубликовывает и размещает сообщение о продаже предприятия и сообщение о результатах проведения торгов; </w:t>
      </w:r>
    </w:p>
    <w:p w:rsidR="00713B17" w:rsidRPr="00E01E3D" w:rsidRDefault="00713B17" w:rsidP="00A54511">
      <w:pPr>
        <w:pStyle w:val="Default"/>
        <w:ind w:left="-851" w:right="-284" w:firstLine="567"/>
        <w:jc w:val="both"/>
      </w:pPr>
      <w:r w:rsidRPr="00E01E3D">
        <w:t xml:space="preserve">- организует проведение торгов в электронной форме, путем направления оператору электронной площадки соответствующей заявки с приложением всех необходимых для этого документов; </w:t>
      </w:r>
    </w:p>
    <w:p w:rsidR="00713B17" w:rsidRPr="00E01E3D" w:rsidRDefault="00713B17" w:rsidP="00A54511">
      <w:pPr>
        <w:pStyle w:val="Default"/>
        <w:ind w:left="-851" w:right="-284" w:firstLine="567"/>
        <w:jc w:val="both"/>
      </w:pPr>
      <w:r w:rsidRPr="00E01E3D">
        <w:t xml:space="preserve">- определяет участников торгов; </w:t>
      </w:r>
    </w:p>
    <w:p w:rsidR="00713B17" w:rsidRPr="00E01E3D" w:rsidRDefault="00713B17" w:rsidP="00A54511">
      <w:pPr>
        <w:pStyle w:val="Default"/>
        <w:ind w:left="-851" w:right="-284" w:firstLine="567"/>
        <w:jc w:val="both"/>
      </w:pPr>
      <w:r w:rsidRPr="00E01E3D">
        <w:t xml:space="preserve">- определяет победителя торгов и подписывает протокол о результатах проведения торгов; </w:t>
      </w:r>
    </w:p>
    <w:p w:rsidR="00713B17" w:rsidRPr="00E01E3D" w:rsidRDefault="00713B17" w:rsidP="00A54511">
      <w:pPr>
        <w:pStyle w:val="a3"/>
        <w:spacing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 xml:space="preserve">- уведомляет заявителей и участников торгов о результатах проведения торгов. </w:t>
      </w:r>
    </w:p>
    <w:p w:rsidR="00456796" w:rsidRPr="00456796" w:rsidRDefault="00456796" w:rsidP="00456796">
      <w:pPr>
        <w:pStyle w:val="a3"/>
        <w:spacing w:after="0" w:line="240" w:lineRule="auto"/>
        <w:ind w:left="-851" w:right="-284" w:firstLine="567"/>
        <w:jc w:val="both"/>
        <w:rPr>
          <w:rFonts w:ascii="Times New Roman" w:hAnsi="Times New Roman" w:cs="Times New Roman"/>
          <w:sz w:val="24"/>
          <w:szCs w:val="24"/>
        </w:rPr>
      </w:pPr>
      <w:r w:rsidRPr="00456796">
        <w:rPr>
          <w:rFonts w:ascii="Times New Roman" w:hAnsi="Times New Roman" w:cs="Times New Roman"/>
          <w:sz w:val="24"/>
          <w:szCs w:val="24"/>
        </w:rPr>
        <w:t xml:space="preserve">Задаток составляет 10% от начальной цены лота, шаг аукциона 5% от начальной цены лота. Задаток признается внесенным в установленный срок, если денежные средства поступили на счет, указанный в сообщении о торгах, не позднее даты и времени окончания периода приема заявок. Выигравшим аукцион признается участник, предложивший наиболее высокую цену за лот. Задаток вносится на р/с ЭТП: расчетный счет ООО «Ру-Трейд» №  40702810700003006509 в ВБРР (АО), к/с 30101810900000000880 в ГУ Банка России по ЦФО, БИК 044525880, ИНН 5610149787,  КПП 771601001.  Суммы внесенных заявителями задатков возвращаются всем заявителям, за исключением </w:t>
      </w:r>
      <w:r w:rsidRPr="00456796">
        <w:rPr>
          <w:rFonts w:ascii="Times New Roman" w:hAnsi="Times New Roman" w:cs="Times New Roman"/>
          <w:sz w:val="24"/>
          <w:szCs w:val="24"/>
        </w:rPr>
        <w:lastRenderedPageBreak/>
        <w:t>победителя торгов, в течение 10-ти банковских дней со дня подписания протокола о результатах проведения торгов. При заключении договора с лицом, выигравшим торги, сумма внесенного им задатка засчитывается в счет исполнения договора.</w:t>
      </w:r>
    </w:p>
    <w:p w:rsidR="00456796" w:rsidRPr="00456796" w:rsidRDefault="00456796" w:rsidP="00456796">
      <w:pPr>
        <w:spacing w:after="0" w:line="240" w:lineRule="auto"/>
        <w:ind w:left="-851" w:right="-284" w:firstLine="567"/>
        <w:jc w:val="both"/>
        <w:rPr>
          <w:rFonts w:ascii="Times New Roman" w:hAnsi="Times New Roman" w:cs="Times New Roman"/>
          <w:sz w:val="24"/>
          <w:szCs w:val="24"/>
        </w:rPr>
      </w:pPr>
      <w:r w:rsidRPr="00456796">
        <w:rPr>
          <w:rFonts w:ascii="Times New Roman" w:hAnsi="Times New Roman" w:cs="Times New Roman"/>
          <w:sz w:val="24"/>
          <w:szCs w:val="24"/>
        </w:rPr>
        <w:t xml:space="preserve">Заявка на участие в торгах подается через личный кабинет на сайте ЭТП,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п. 11 ст. 110 Закона о банкротстве: а) выписку из ЕГРЮЛ (для юр. лица), выписку из ЕГРИП (для ИП), документы, удостоверяющие личность (для физ.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законом (для иностранного лица); б) документ, подтверждающий полномочия лица на осуществление действий от имени заявителя; в) фирменное наименование, сведения об организационно-правовой форме, о месте нахождения, почтовый адрес (для юр. лица), ФИО, паспортные данные, сведения о месте жительства (для физ. лица), № телефона, адрес эл. почты; г) сведения о наличии или об отсутствии заинтересованности заявителя по отношению к должнику, кредиторам, АУ и о характере этой заинтересованности, сведения об участии в капитале заявителя АУ, СРО, членом или руководителем которой является АУ. </w:t>
      </w:r>
    </w:p>
    <w:p w:rsidR="00456796" w:rsidRPr="00456796" w:rsidRDefault="00456796" w:rsidP="00456796">
      <w:pPr>
        <w:spacing w:after="0" w:line="240" w:lineRule="auto"/>
        <w:ind w:left="-851" w:right="-284" w:firstLine="567"/>
        <w:jc w:val="both"/>
        <w:rPr>
          <w:rFonts w:ascii="Times New Roman" w:hAnsi="Times New Roman" w:cs="Times New Roman"/>
          <w:sz w:val="24"/>
          <w:szCs w:val="24"/>
        </w:rPr>
      </w:pPr>
      <w:r w:rsidRPr="00456796">
        <w:rPr>
          <w:rFonts w:ascii="Times New Roman" w:hAnsi="Times New Roman" w:cs="Times New Roman"/>
          <w:sz w:val="24"/>
          <w:szCs w:val="24"/>
        </w:rPr>
        <w:t xml:space="preserve">Решение организатора торгов о допуске заявителей к участию в открытых торгах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и указанным в настоящем сообщении о проведении торгов. Заявители, допущенные к участию в торгах, признаются участниками торгов. </w:t>
      </w:r>
      <w:r w:rsidRPr="00456796">
        <w:rPr>
          <w:rFonts w:ascii="Times New Roman" w:hAnsi="Times New Roman" w:cs="Times New Roman"/>
          <w:bCs/>
          <w:sz w:val="24"/>
          <w:szCs w:val="24"/>
        </w:rPr>
        <w:t>Решение об отказе в допуске заявителя к участию в торгах принимается в случае, если:</w:t>
      </w:r>
      <w:r w:rsidRPr="00456796">
        <w:rPr>
          <w:rFonts w:ascii="Times New Roman" w:hAnsi="Times New Roman" w:cs="Times New Roman"/>
          <w:sz w:val="24"/>
          <w:szCs w:val="24"/>
        </w:rPr>
        <w:t xml:space="preserve"> заявка на участие в торгах не соответствует требованиям, установленным в соответствии с Законом о банкротстве и указанным в сообщении о проведении торгов; представленные заявителем документы не соответствуют установленным к ним требованиям или недостоверны; поступление задатка на счет, указанный в сообщении о проведении торгов, не подтверждено на дату составления протокола об определении участников торгов.</w:t>
      </w:r>
    </w:p>
    <w:p w:rsidR="00456796" w:rsidRPr="00456796" w:rsidRDefault="00456796" w:rsidP="00456796">
      <w:pPr>
        <w:spacing w:after="0" w:line="240" w:lineRule="auto"/>
        <w:ind w:left="-851" w:right="-284" w:firstLine="567"/>
        <w:jc w:val="both"/>
        <w:rPr>
          <w:rFonts w:ascii="Times New Roman" w:hAnsi="Times New Roman" w:cs="Times New Roman"/>
          <w:sz w:val="24"/>
          <w:szCs w:val="24"/>
        </w:rPr>
      </w:pPr>
      <w:r w:rsidRPr="00456796">
        <w:rPr>
          <w:rFonts w:ascii="Times New Roman" w:hAnsi="Times New Roman" w:cs="Times New Roman"/>
          <w:sz w:val="24"/>
          <w:szCs w:val="24"/>
        </w:rPr>
        <w:t>При проведении открытых торгов используется открытая форма представления предложений о цене, оператор электронной площадки проводит открытые торги, в ходе которых предложения о цене заявляются на электронной площадке участниками торгов открыто в ходе проведения торгов. Открытые торги проводятся путем повышения начальной цены продажи на величину, кратную величине «шага аукциона». В открытых торгах могут принимать участие только лица, признанные участниками торгов. Открытые торги проводятся на электронной площадке в день и время, указанные в сообщении о проведении открытых торгов. Предложения о цене лота заявляются на электронной площадке участниками торгов открыто и размещаются оператором электронной площадки на электронной площадке с указанием точного времени их поступления, а также времени, оставшегося до истечения срока представления таких предложений.</w:t>
      </w:r>
    </w:p>
    <w:p w:rsidR="00456796" w:rsidRPr="00456796" w:rsidRDefault="00456796" w:rsidP="00456796">
      <w:pPr>
        <w:spacing w:after="0"/>
        <w:ind w:left="-851" w:right="-284" w:firstLine="567"/>
        <w:jc w:val="both"/>
        <w:rPr>
          <w:rFonts w:ascii="Times New Roman" w:hAnsi="Times New Roman" w:cs="Times New Roman"/>
          <w:sz w:val="24"/>
          <w:szCs w:val="24"/>
        </w:rPr>
      </w:pPr>
      <w:r w:rsidRPr="00456796">
        <w:rPr>
          <w:rFonts w:ascii="Times New Roman" w:hAnsi="Times New Roman" w:cs="Times New Roman"/>
          <w:sz w:val="24"/>
          <w:szCs w:val="24"/>
        </w:rPr>
        <w:t>Победителем торгов является участник торгов, предложивший наиболее высокую цену за выставляемое на торги имущество.</w:t>
      </w:r>
    </w:p>
    <w:p w:rsidR="00456796" w:rsidRDefault="00456796" w:rsidP="00456796">
      <w:pPr>
        <w:spacing w:after="0"/>
        <w:ind w:left="-851" w:right="-284" w:firstLine="567"/>
        <w:jc w:val="both"/>
        <w:rPr>
          <w:rFonts w:ascii="Times New Roman" w:hAnsi="Times New Roman" w:cs="Times New Roman"/>
          <w:sz w:val="24"/>
          <w:szCs w:val="24"/>
        </w:rPr>
      </w:pPr>
      <w:r w:rsidRPr="00456796">
        <w:rPr>
          <w:rFonts w:ascii="Times New Roman" w:hAnsi="Times New Roman" w:cs="Times New Roman"/>
          <w:sz w:val="24"/>
          <w:szCs w:val="24"/>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заявка которого на участие в торгах содержит предложение о цене имущества должника не ниже установленной начальной цены имущества должника, договор купли-продажи заключается организатором с этим участником торгов в соответствии с представленным им предложением о цене имущества должника.</w:t>
      </w:r>
    </w:p>
    <w:p w:rsidR="0085215C" w:rsidRPr="003D23A1" w:rsidRDefault="00F36C10" w:rsidP="0085215C">
      <w:pPr>
        <w:pStyle w:val="Default"/>
        <w:ind w:left="-851" w:right="-284" w:firstLine="567"/>
        <w:jc w:val="both"/>
      </w:pPr>
      <w:r w:rsidRPr="003D23A1">
        <w:rPr>
          <w:shd w:val="clear" w:color="auto" w:fill="FFFFFF"/>
        </w:rPr>
        <w:t xml:space="preserve">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 </w:t>
      </w:r>
      <w:r w:rsidR="00C56D70" w:rsidRPr="003D23A1">
        <w:t>После определения победителя торгов и подписания протокола о результатах торгов, финансовый управляющий в те</w:t>
      </w:r>
      <w:r w:rsidRPr="003D23A1">
        <w:t>ч</w:t>
      </w:r>
      <w:r w:rsidR="00DD35A9" w:rsidRPr="003D23A1">
        <w:t xml:space="preserve">ение 5 рабочих дней </w:t>
      </w:r>
      <w:r w:rsidR="00C56D70" w:rsidRPr="003D23A1">
        <w:t>уведомл</w:t>
      </w:r>
      <w:r w:rsidR="00DD35A9" w:rsidRPr="003D23A1">
        <w:t>яет</w:t>
      </w:r>
      <w:r w:rsidR="002C4519" w:rsidRPr="003D23A1">
        <w:t xml:space="preserve"> участников Обществ</w:t>
      </w:r>
      <w:r w:rsidR="00DD35A9" w:rsidRPr="003D23A1">
        <w:t xml:space="preserve"> о результатах торгов. </w:t>
      </w:r>
      <w:r w:rsidR="00DD35A9" w:rsidRPr="003D23A1">
        <w:rPr>
          <w:shd w:val="clear" w:color="auto" w:fill="FFFFFF"/>
        </w:rPr>
        <w:t xml:space="preserve">Согласие считается полученным при условии, что всеми участниками </w:t>
      </w:r>
      <w:r w:rsidR="00FB57B2" w:rsidRPr="003D23A1">
        <w:rPr>
          <w:shd w:val="clear" w:color="auto" w:fill="FFFFFF"/>
        </w:rPr>
        <w:t>О</w:t>
      </w:r>
      <w:r w:rsidR="00DD35A9" w:rsidRPr="003D23A1">
        <w:rPr>
          <w:shd w:val="clear" w:color="auto" w:fill="FFFFFF"/>
        </w:rPr>
        <w:t xml:space="preserve">бщества в течение тридцати дней со дня получения </w:t>
      </w:r>
      <w:r w:rsidR="00312C0E" w:rsidRPr="003D23A1">
        <w:rPr>
          <w:shd w:val="clear" w:color="auto" w:fill="FFFFFF"/>
        </w:rPr>
        <w:t>уведомления</w:t>
      </w:r>
      <w:r w:rsidR="00DD35A9" w:rsidRPr="003D23A1">
        <w:rPr>
          <w:shd w:val="clear" w:color="auto" w:fill="FFFFFF"/>
        </w:rPr>
        <w:t xml:space="preserve"> </w:t>
      </w:r>
      <w:r w:rsidR="00312C0E" w:rsidRPr="003D23A1">
        <w:rPr>
          <w:shd w:val="clear" w:color="auto" w:fill="FFFFFF"/>
        </w:rPr>
        <w:t xml:space="preserve">финансового управляющего </w:t>
      </w:r>
      <w:r w:rsidR="00DD35A9" w:rsidRPr="003D23A1">
        <w:rPr>
          <w:shd w:val="clear" w:color="auto" w:fill="FFFFFF"/>
        </w:rPr>
        <w:t xml:space="preserve">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w:t>
      </w:r>
      <w:r w:rsidR="00312C0E" w:rsidRPr="003D23A1">
        <w:rPr>
          <w:shd w:val="clear" w:color="auto" w:fill="FFFFFF"/>
        </w:rPr>
        <w:t>победителю торгов</w:t>
      </w:r>
      <w:r w:rsidR="00911FF6" w:rsidRPr="003D23A1">
        <w:rPr>
          <w:shd w:val="clear" w:color="auto" w:fill="FFFFFF"/>
        </w:rPr>
        <w:t xml:space="preserve">. </w:t>
      </w:r>
      <w:r w:rsidR="00624DD9" w:rsidRPr="003D23A1">
        <w:rPr>
          <w:shd w:val="clear" w:color="auto" w:fill="FFFFFF"/>
        </w:rPr>
        <w:t>При наличии согласия участников Общества д</w:t>
      </w:r>
      <w:r w:rsidR="00624DD9" w:rsidRPr="003D23A1">
        <w:t xml:space="preserve">оговор купли-продажи имущества должен быть заключен в течение пяти дней </w:t>
      </w:r>
      <w:r w:rsidR="00624DD9" w:rsidRPr="003D23A1">
        <w:lastRenderedPageBreak/>
        <w:t xml:space="preserve">с даты получения победителем торгов предложения о заключении данного договора. </w:t>
      </w:r>
      <w:r w:rsidR="0085215C" w:rsidRPr="003D23A1">
        <w:t xml:space="preserve">В случае отказа или уклонения победителя торгов от подписания договора купли-продажи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купли-продажи участнику торгов, которым предложена наиболее высокая цена имущества по сравнению с ценой, предложенной другими участниками торгов, за исключением победителя торгов. </w:t>
      </w:r>
    </w:p>
    <w:p w:rsidR="00B64589" w:rsidRPr="003D23A1" w:rsidRDefault="00ED508C" w:rsidP="00456796">
      <w:pPr>
        <w:spacing w:after="0"/>
        <w:ind w:left="-851" w:right="-284" w:firstLine="567"/>
        <w:jc w:val="both"/>
        <w:rPr>
          <w:rFonts w:ascii="Times New Roman" w:hAnsi="Times New Roman" w:cs="Times New Roman"/>
          <w:color w:val="000000"/>
          <w:sz w:val="24"/>
          <w:szCs w:val="24"/>
          <w:shd w:val="clear" w:color="auto" w:fill="FFFFFF"/>
        </w:rPr>
      </w:pPr>
      <w:r w:rsidRPr="003D23A1">
        <w:rPr>
          <w:rFonts w:ascii="Times New Roman" w:hAnsi="Times New Roman" w:cs="Times New Roman"/>
          <w:color w:val="000000"/>
          <w:sz w:val="24"/>
          <w:szCs w:val="24"/>
          <w:shd w:val="clear" w:color="auto" w:fill="FFFFFF"/>
        </w:rPr>
        <w:t xml:space="preserve">В случае, если указанные согласия </w:t>
      </w:r>
      <w:r w:rsidR="009B1BE2" w:rsidRPr="003D23A1">
        <w:rPr>
          <w:rFonts w:ascii="Times New Roman" w:hAnsi="Times New Roman" w:cs="Times New Roman"/>
          <w:color w:val="000000"/>
          <w:sz w:val="24"/>
          <w:szCs w:val="24"/>
          <w:shd w:val="clear" w:color="auto" w:fill="FFFFFF"/>
        </w:rPr>
        <w:t xml:space="preserve">участниками </w:t>
      </w:r>
      <w:r w:rsidRPr="003D23A1">
        <w:rPr>
          <w:rFonts w:ascii="Times New Roman" w:hAnsi="Times New Roman" w:cs="Times New Roman"/>
          <w:color w:val="000000"/>
          <w:sz w:val="24"/>
          <w:szCs w:val="24"/>
          <w:shd w:val="clear" w:color="auto" w:fill="FFFFFF"/>
        </w:rPr>
        <w:t xml:space="preserve">Общества на переход доли или части доли не получено, доля или часть доли переходит к </w:t>
      </w:r>
      <w:r w:rsidR="0085215C" w:rsidRPr="003D23A1">
        <w:rPr>
          <w:rFonts w:ascii="Times New Roman" w:hAnsi="Times New Roman" w:cs="Times New Roman"/>
          <w:color w:val="000000"/>
          <w:sz w:val="24"/>
          <w:szCs w:val="24"/>
          <w:shd w:val="clear" w:color="auto" w:fill="FFFFFF"/>
        </w:rPr>
        <w:t>О</w:t>
      </w:r>
      <w:r w:rsidRPr="003D23A1">
        <w:rPr>
          <w:rFonts w:ascii="Times New Roman" w:hAnsi="Times New Roman" w:cs="Times New Roman"/>
          <w:color w:val="000000"/>
          <w:sz w:val="24"/>
          <w:szCs w:val="24"/>
          <w:shd w:val="clear" w:color="auto" w:fill="FFFFFF"/>
        </w:rPr>
        <w:t>бществу в день, следующий за датой истечения срока, установленного для получения тако</w:t>
      </w:r>
      <w:r w:rsidR="00E37782" w:rsidRPr="003D23A1">
        <w:rPr>
          <w:rFonts w:ascii="Times New Roman" w:hAnsi="Times New Roman" w:cs="Times New Roman"/>
          <w:color w:val="000000"/>
          <w:sz w:val="24"/>
          <w:szCs w:val="24"/>
          <w:shd w:val="clear" w:color="auto" w:fill="FFFFFF"/>
        </w:rPr>
        <w:t xml:space="preserve">го согласия участников общества, при этом Общество обязано внести в конкурсную массу Должника </w:t>
      </w:r>
      <w:r w:rsidR="0095092F" w:rsidRPr="003D23A1">
        <w:rPr>
          <w:rFonts w:ascii="Times New Roman" w:hAnsi="Times New Roman" w:cs="Times New Roman"/>
          <w:color w:val="000000"/>
          <w:sz w:val="24"/>
          <w:szCs w:val="24"/>
          <w:shd w:val="clear" w:color="auto" w:fill="FFFFFF"/>
        </w:rPr>
        <w:t xml:space="preserve">денежные средства в сумме, определенной по результатам торгов. </w:t>
      </w:r>
      <w:r w:rsidR="00780E49" w:rsidRPr="003D23A1">
        <w:rPr>
          <w:rFonts w:ascii="Times New Roman" w:hAnsi="Times New Roman" w:cs="Times New Roman"/>
          <w:color w:val="000000"/>
          <w:sz w:val="24"/>
          <w:szCs w:val="24"/>
          <w:shd w:val="clear" w:color="auto" w:fill="FFFFFF"/>
        </w:rPr>
        <w:t xml:space="preserve"> </w:t>
      </w:r>
    </w:p>
    <w:p w:rsidR="00311916" w:rsidRDefault="007D76F8" w:rsidP="007D76F8">
      <w:pPr>
        <w:spacing w:after="0"/>
        <w:ind w:left="-851" w:right="-284" w:firstLine="567"/>
        <w:jc w:val="both"/>
        <w:rPr>
          <w:rFonts w:ascii="Times New Roman" w:hAnsi="Times New Roman" w:cs="Times New Roman"/>
          <w:sz w:val="24"/>
          <w:szCs w:val="24"/>
        </w:rPr>
      </w:pPr>
      <w:r w:rsidRPr="00F0105F">
        <w:rPr>
          <w:rFonts w:ascii="Times New Roman" w:hAnsi="Times New Roman" w:cs="Times New Roman"/>
          <w:sz w:val="24"/>
          <w:szCs w:val="24"/>
        </w:rPr>
        <w:t>Продажа имущества оформляется договором купли-продажи имущества, который заключает финансовый управляющий с победителем торгов. Обязательными условиями договора купли-продажи имущества являются: сведения об имуществе, его составе, характеристиках, описание имущества; цена продажи имущества; порядок и срок передачи имущества покупателю; сведения о наличии или об отсутствии обременении в отношении имущества; иные предусмотренные законодательством Российской Федерации условия.</w:t>
      </w:r>
    </w:p>
    <w:p w:rsidR="007D76F8" w:rsidRPr="00F0105F" w:rsidRDefault="00311916" w:rsidP="007D76F8">
      <w:pPr>
        <w:spacing w:after="0"/>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При заключении договора с лицом, выигравшим торги, сумма внесенного им задатка засчитывается в счет исполнения договора. Остальным участникам задаток возвращается в течение десяти рабочих дней со дня подписания протокола о результатах проведения торгов</w:t>
      </w:r>
      <w:r w:rsidR="007D76F8" w:rsidRPr="00F0105F">
        <w:rPr>
          <w:rFonts w:ascii="Times New Roman" w:hAnsi="Times New Roman" w:cs="Times New Roman"/>
          <w:sz w:val="24"/>
          <w:szCs w:val="24"/>
        </w:rPr>
        <w:t xml:space="preserve"> </w:t>
      </w:r>
    </w:p>
    <w:p w:rsidR="00311916" w:rsidRPr="00E01E3D" w:rsidRDefault="007D76F8" w:rsidP="00311916">
      <w:pPr>
        <w:spacing w:after="0"/>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Лицо, с которым заключен договор купли-продажи имущества, перечисляет денежные средства в оплату приобретенного имущества в течение тридцати дней со дня подписания договора купли-продажи имущества</w:t>
      </w:r>
      <w:r w:rsidR="00311916" w:rsidRPr="00E01E3D">
        <w:rPr>
          <w:rFonts w:ascii="Times New Roman" w:hAnsi="Times New Roman" w:cs="Times New Roman"/>
          <w:sz w:val="24"/>
          <w:szCs w:val="24"/>
        </w:rPr>
        <w:t>.</w:t>
      </w:r>
    </w:p>
    <w:p w:rsidR="00311916" w:rsidRPr="00E01E3D" w:rsidRDefault="00311916" w:rsidP="00311916">
      <w:pPr>
        <w:spacing w:after="0" w:line="240" w:lineRule="auto"/>
        <w:ind w:left="-851" w:right="-284" w:firstLine="567"/>
        <w:jc w:val="both"/>
        <w:rPr>
          <w:rFonts w:ascii="Times New Roman" w:hAnsi="Times New Roman" w:cs="Times New Roman"/>
          <w:sz w:val="24"/>
          <w:szCs w:val="24"/>
          <w:shd w:val="clear" w:color="auto" w:fill="FFFFFF"/>
        </w:rPr>
      </w:pPr>
      <w:r w:rsidRPr="00E01E3D">
        <w:rPr>
          <w:rFonts w:ascii="Times New Roman" w:hAnsi="Times New Roman" w:cs="Times New Roman"/>
          <w:sz w:val="24"/>
          <w:szCs w:val="24"/>
          <w:shd w:val="clear" w:color="auto" w:fill="FFFFFF"/>
        </w:rPr>
        <w:t xml:space="preserve">Супруга Должника вправе участвовать в деле о банкротстве гражданина при решении вопросов, связанных с реализацией общего имущества. В конкурсную массу включается часть средств от реализации общего имущества супругов, соответствующая доле гражданина в таком имуществе, остальная часть этих средств выплачивается супруге. Если при этом у супругов имеются общие обязательства (в том числе при наличии солидарных обязательств либо предоставлении одним супругом за другого поручительства или залога), причитающаяся супругу часть выручки выплачивается после выплаты за счет денег супруга по этим общим обязательствам. </w:t>
      </w:r>
    </w:p>
    <w:p w:rsidR="00342899" w:rsidRPr="00342899" w:rsidRDefault="00342899" w:rsidP="00342899">
      <w:pPr>
        <w:spacing w:after="0" w:line="240" w:lineRule="auto"/>
        <w:ind w:left="-851" w:right="-284" w:firstLine="567"/>
        <w:jc w:val="both"/>
        <w:rPr>
          <w:rFonts w:ascii="Times New Roman" w:hAnsi="Times New Roman" w:cs="Times New Roman"/>
          <w:sz w:val="24"/>
          <w:szCs w:val="24"/>
        </w:rPr>
      </w:pPr>
      <w:r w:rsidRPr="00342899">
        <w:rPr>
          <w:rFonts w:ascii="Times New Roman" w:hAnsi="Times New Roman" w:cs="Times New Roman"/>
          <w:sz w:val="24"/>
          <w:szCs w:val="24"/>
        </w:rPr>
        <w:t>В случае, если открытые торги признаны несостоявшимися, организатор торгов в течение двух дней после завершения срока, установленного Федеральным законом «О несостоятельности (банкротстве)» для принятия решений о признании торгов несостоявшимися, составляет и передает оператору электронной площадки протокол о признании открытых торгов несостоявшимся с указанием основания признания торгов несостоявшимися.</w:t>
      </w:r>
    </w:p>
    <w:p w:rsidR="00342899" w:rsidRPr="00342899" w:rsidRDefault="00342899" w:rsidP="00342899">
      <w:pPr>
        <w:spacing w:after="0"/>
        <w:ind w:left="-851" w:right="-284" w:firstLine="567"/>
        <w:jc w:val="both"/>
        <w:rPr>
          <w:rFonts w:ascii="Times New Roman" w:hAnsi="Times New Roman" w:cs="Times New Roman"/>
          <w:sz w:val="24"/>
          <w:szCs w:val="24"/>
        </w:rPr>
      </w:pPr>
      <w:r w:rsidRPr="00342899">
        <w:rPr>
          <w:rFonts w:ascii="Times New Roman" w:hAnsi="Times New Roman" w:cs="Times New Roman"/>
          <w:sz w:val="24"/>
          <w:szCs w:val="24"/>
        </w:rPr>
        <w:t>В случае признания торгов несостоявшимися проводятся повторные торги в порядке, установленном настоящим П</w:t>
      </w:r>
      <w:r w:rsidR="009938FC">
        <w:rPr>
          <w:rFonts w:ascii="Times New Roman" w:hAnsi="Times New Roman" w:cs="Times New Roman"/>
          <w:sz w:val="24"/>
          <w:szCs w:val="24"/>
        </w:rPr>
        <w:t>о</w:t>
      </w:r>
      <w:r w:rsidRPr="00342899">
        <w:rPr>
          <w:rFonts w:ascii="Times New Roman" w:hAnsi="Times New Roman" w:cs="Times New Roman"/>
          <w:sz w:val="24"/>
          <w:szCs w:val="24"/>
        </w:rPr>
        <w:t>ложением с учетом положений Федерального закона «О несостоятельности (банкротстве)».</w:t>
      </w:r>
    </w:p>
    <w:p w:rsidR="00342899" w:rsidRPr="00342899" w:rsidRDefault="00342899" w:rsidP="00342899">
      <w:pPr>
        <w:spacing w:after="0"/>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 xml:space="preserve">Начальная цена продажи имущества на повторных торгах устанавливается на 10 % (десять процентов) ниже начальной цены продажи имущества, установленной с целью проведения первоначальных торгов, и составляет по </w:t>
      </w:r>
      <w:r w:rsidRPr="006C7104">
        <w:rPr>
          <w:rFonts w:ascii="Times New Roman" w:hAnsi="Times New Roman" w:cs="Times New Roman"/>
          <w:b/>
          <w:snapToGrid w:val="0"/>
          <w:sz w:val="24"/>
          <w:szCs w:val="24"/>
        </w:rPr>
        <w:t xml:space="preserve">Лоту № 1 – </w:t>
      </w:r>
      <w:r w:rsidR="00F3136D" w:rsidRPr="006C7104">
        <w:rPr>
          <w:rFonts w:ascii="Times New Roman" w:hAnsi="Times New Roman" w:cs="Times New Roman"/>
          <w:b/>
          <w:snapToGrid w:val="0"/>
          <w:sz w:val="24"/>
          <w:szCs w:val="24"/>
        </w:rPr>
        <w:t>70 454</w:t>
      </w:r>
      <w:r w:rsidRPr="006C7104">
        <w:rPr>
          <w:rFonts w:ascii="Times New Roman" w:hAnsi="Times New Roman" w:cs="Times New Roman"/>
          <w:b/>
          <w:snapToGrid w:val="0"/>
          <w:sz w:val="24"/>
          <w:szCs w:val="24"/>
        </w:rPr>
        <w:t xml:space="preserve"> (</w:t>
      </w:r>
      <w:r w:rsidR="00F3136D" w:rsidRPr="006C7104">
        <w:rPr>
          <w:rFonts w:ascii="Times New Roman" w:hAnsi="Times New Roman" w:cs="Times New Roman"/>
          <w:b/>
          <w:snapToGrid w:val="0"/>
          <w:sz w:val="24"/>
          <w:szCs w:val="24"/>
        </w:rPr>
        <w:t xml:space="preserve">семьдесят тысяч </w:t>
      </w:r>
      <w:r w:rsidR="00027763" w:rsidRPr="006C7104">
        <w:rPr>
          <w:rFonts w:ascii="Times New Roman" w:hAnsi="Times New Roman" w:cs="Times New Roman"/>
          <w:b/>
          <w:snapToGrid w:val="0"/>
          <w:sz w:val="24"/>
          <w:szCs w:val="24"/>
        </w:rPr>
        <w:t>четыреста пятьдесят четыре</w:t>
      </w:r>
      <w:r w:rsidRPr="006C7104">
        <w:rPr>
          <w:rFonts w:ascii="Times New Roman" w:hAnsi="Times New Roman" w:cs="Times New Roman"/>
          <w:b/>
          <w:snapToGrid w:val="0"/>
          <w:sz w:val="24"/>
          <w:szCs w:val="24"/>
        </w:rPr>
        <w:t>) рубл</w:t>
      </w:r>
      <w:r w:rsidR="00027763" w:rsidRPr="006C7104">
        <w:rPr>
          <w:rFonts w:ascii="Times New Roman" w:hAnsi="Times New Roman" w:cs="Times New Roman"/>
          <w:b/>
          <w:snapToGrid w:val="0"/>
          <w:sz w:val="24"/>
          <w:szCs w:val="24"/>
        </w:rPr>
        <w:t>я, и Лоту № 2 – 149 112 (сто сорок девять тысяч сто двенадцать) рублей</w:t>
      </w:r>
      <w:r w:rsidRPr="006C7104">
        <w:rPr>
          <w:rFonts w:ascii="Times New Roman" w:hAnsi="Times New Roman" w:cs="Times New Roman"/>
          <w:b/>
          <w:snapToGrid w:val="0"/>
          <w:sz w:val="24"/>
          <w:szCs w:val="24"/>
        </w:rPr>
        <w:t>.</w:t>
      </w:r>
      <w:r w:rsidRPr="00342899">
        <w:rPr>
          <w:rFonts w:ascii="Times New Roman" w:hAnsi="Times New Roman" w:cs="Times New Roman"/>
          <w:snapToGrid w:val="0"/>
          <w:sz w:val="24"/>
          <w:szCs w:val="24"/>
        </w:rPr>
        <w:t xml:space="preserve"> </w:t>
      </w:r>
    </w:p>
    <w:p w:rsidR="00342899" w:rsidRPr="00342899" w:rsidRDefault="00342899" w:rsidP="00342899">
      <w:pPr>
        <w:spacing w:after="0"/>
        <w:ind w:left="-851" w:right="-284" w:firstLine="567"/>
        <w:jc w:val="both"/>
        <w:rPr>
          <w:rFonts w:ascii="Times New Roman" w:hAnsi="Times New Roman" w:cs="Times New Roman"/>
          <w:sz w:val="24"/>
          <w:szCs w:val="24"/>
        </w:rPr>
      </w:pPr>
      <w:r w:rsidRPr="00342899">
        <w:rPr>
          <w:rFonts w:ascii="Times New Roman" w:hAnsi="Times New Roman" w:cs="Times New Roman"/>
          <w:sz w:val="24"/>
          <w:szCs w:val="24"/>
        </w:rPr>
        <w:t xml:space="preserve"> В случае, если повторные торги по продаже имущества должника признаны несостоявшимися продаваемое на торгах имущество должника подлежит продаже в порядке, установленном пунктом 4 статьи 139 ФЗ «О несостоятельности (банкротстве)» №127-ФЗ. Продажа имущества посредством публичного предложения, открытая по составу участников и форме предложения цены, по принципу установленного снижения цены в установленные периоды.</w:t>
      </w:r>
    </w:p>
    <w:p w:rsidR="00342899" w:rsidRPr="00342899" w:rsidRDefault="00342899" w:rsidP="00342899">
      <w:pPr>
        <w:spacing w:after="0"/>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 xml:space="preserve">Начальная цена продажи имущества </w:t>
      </w:r>
      <w:r w:rsidRPr="00342899">
        <w:rPr>
          <w:rFonts w:ascii="Times New Roman" w:hAnsi="Times New Roman" w:cs="Times New Roman"/>
          <w:sz w:val="24"/>
          <w:szCs w:val="24"/>
          <w:shd w:val="clear" w:color="auto" w:fill="FFFFFF"/>
        </w:rPr>
        <w:t xml:space="preserve">устанавливается </w:t>
      </w:r>
      <w:r w:rsidRPr="00342899">
        <w:rPr>
          <w:rFonts w:ascii="Times New Roman" w:hAnsi="Times New Roman" w:cs="Times New Roman"/>
          <w:snapToGrid w:val="0"/>
          <w:sz w:val="24"/>
          <w:szCs w:val="24"/>
        </w:rPr>
        <w:t>на 10 % (десять процентов) ниже</w:t>
      </w:r>
      <w:r w:rsidRPr="00342899">
        <w:rPr>
          <w:rFonts w:ascii="Times New Roman" w:hAnsi="Times New Roman" w:cs="Times New Roman"/>
          <w:sz w:val="24"/>
          <w:szCs w:val="24"/>
          <w:shd w:val="clear" w:color="auto" w:fill="FFFFFF"/>
        </w:rPr>
        <w:t xml:space="preserve"> цены, указанной в сообщении о продаже имущества должника на повторных торгах</w:t>
      </w:r>
      <w:r w:rsidRPr="00342899">
        <w:rPr>
          <w:rFonts w:ascii="Times New Roman" w:hAnsi="Times New Roman" w:cs="Times New Roman"/>
          <w:snapToGrid w:val="0"/>
          <w:sz w:val="24"/>
          <w:szCs w:val="24"/>
        </w:rPr>
        <w:t xml:space="preserve">, и составляет по </w:t>
      </w:r>
      <w:r w:rsidRPr="006C7104">
        <w:rPr>
          <w:rFonts w:ascii="Times New Roman" w:hAnsi="Times New Roman" w:cs="Times New Roman"/>
          <w:b/>
          <w:snapToGrid w:val="0"/>
          <w:sz w:val="24"/>
          <w:szCs w:val="24"/>
        </w:rPr>
        <w:t xml:space="preserve">Лоту № 1 – </w:t>
      </w:r>
      <w:r w:rsidR="002C725F" w:rsidRPr="006C7104">
        <w:rPr>
          <w:rFonts w:ascii="Times New Roman" w:hAnsi="Times New Roman" w:cs="Times New Roman"/>
          <w:b/>
          <w:snapToGrid w:val="0"/>
          <w:sz w:val="24"/>
          <w:szCs w:val="24"/>
        </w:rPr>
        <w:t>63 409</w:t>
      </w:r>
      <w:r w:rsidRPr="006C7104">
        <w:rPr>
          <w:rFonts w:ascii="Times New Roman" w:hAnsi="Times New Roman" w:cs="Times New Roman"/>
          <w:b/>
          <w:snapToGrid w:val="0"/>
          <w:sz w:val="24"/>
          <w:szCs w:val="24"/>
        </w:rPr>
        <w:t xml:space="preserve"> (</w:t>
      </w:r>
      <w:r w:rsidR="002C725F" w:rsidRPr="006C7104">
        <w:rPr>
          <w:rFonts w:ascii="Times New Roman" w:hAnsi="Times New Roman" w:cs="Times New Roman"/>
          <w:b/>
          <w:snapToGrid w:val="0"/>
          <w:sz w:val="24"/>
          <w:szCs w:val="24"/>
        </w:rPr>
        <w:t>шестьдесят три тысячи четыреста девять) рублей, и по Лоту № 2 – 134 201 (сто тридцать четыре тысячи двести один) рубль.</w:t>
      </w:r>
      <w:r w:rsidRPr="006C7104">
        <w:rPr>
          <w:rFonts w:ascii="Times New Roman" w:hAnsi="Times New Roman" w:cs="Times New Roman"/>
          <w:b/>
          <w:snapToGrid w:val="0"/>
          <w:sz w:val="24"/>
          <w:szCs w:val="24"/>
        </w:rPr>
        <w:t xml:space="preserve"> </w:t>
      </w:r>
    </w:p>
    <w:p w:rsidR="00342899" w:rsidRPr="00342899" w:rsidRDefault="0034289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lastRenderedPageBreak/>
        <w:t>Период, по истечении которого, последовательно снижается цена предложения, - каждые пять календарных дней с момента размещения сообщения о торгах на электронной площадке.</w:t>
      </w:r>
    </w:p>
    <w:p w:rsidR="00342899" w:rsidRPr="00342899" w:rsidRDefault="0034289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Величина снижения начальной цены (шаг снижения) за каждый период – 20% (двадцать процентов) от начальной цены публичного предложения.</w:t>
      </w:r>
    </w:p>
    <w:p w:rsidR="00342899" w:rsidRPr="00342899" w:rsidRDefault="00342899" w:rsidP="004441F5">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 xml:space="preserve">Минимальная цена продажи (цена отсечения) устанавливается в размере 20 % (двадцать процентов) от начальной цены </w:t>
      </w:r>
      <w:r w:rsidR="00181357">
        <w:rPr>
          <w:rFonts w:ascii="Times New Roman" w:hAnsi="Times New Roman" w:cs="Times New Roman"/>
          <w:snapToGrid w:val="0"/>
          <w:sz w:val="24"/>
          <w:szCs w:val="24"/>
        </w:rPr>
        <w:t>публичного предложения</w:t>
      </w:r>
      <w:r w:rsidRPr="00342899">
        <w:rPr>
          <w:rFonts w:ascii="Times New Roman" w:hAnsi="Times New Roman" w:cs="Times New Roman"/>
          <w:snapToGrid w:val="0"/>
          <w:sz w:val="24"/>
          <w:szCs w:val="24"/>
        </w:rPr>
        <w:t xml:space="preserve">, и составляет </w:t>
      </w:r>
      <w:r w:rsidR="007D4DF1">
        <w:rPr>
          <w:rFonts w:ascii="Times New Roman" w:hAnsi="Times New Roman" w:cs="Times New Roman"/>
          <w:snapToGrid w:val="0"/>
          <w:sz w:val="24"/>
          <w:szCs w:val="24"/>
        </w:rPr>
        <w:t>12 682</w:t>
      </w:r>
      <w:r w:rsidRPr="00342899">
        <w:rPr>
          <w:rFonts w:ascii="Times New Roman" w:hAnsi="Times New Roman" w:cs="Times New Roman"/>
          <w:snapToGrid w:val="0"/>
          <w:sz w:val="24"/>
          <w:szCs w:val="24"/>
        </w:rPr>
        <w:t xml:space="preserve"> (</w:t>
      </w:r>
      <w:r w:rsidR="007D4DF1">
        <w:rPr>
          <w:rFonts w:ascii="Times New Roman" w:hAnsi="Times New Roman" w:cs="Times New Roman"/>
          <w:snapToGrid w:val="0"/>
          <w:sz w:val="24"/>
          <w:szCs w:val="24"/>
        </w:rPr>
        <w:t>двенадцать тысяч шестьсот восемьдесят два</w:t>
      </w:r>
      <w:r w:rsidRPr="00342899">
        <w:rPr>
          <w:rFonts w:ascii="Times New Roman" w:hAnsi="Times New Roman" w:cs="Times New Roman"/>
          <w:snapToGrid w:val="0"/>
          <w:sz w:val="24"/>
          <w:szCs w:val="24"/>
        </w:rPr>
        <w:t>) рубл</w:t>
      </w:r>
      <w:r w:rsidR="007D4DF1">
        <w:rPr>
          <w:rFonts w:ascii="Times New Roman" w:hAnsi="Times New Roman" w:cs="Times New Roman"/>
          <w:snapToGrid w:val="0"/>
          <w:sz w:val="24"/>
          <w:szCs w:val="24"/>
        </w:rPr>
        <w:t xml:space="preserve">я по Лоту № 1, и </w:t>
      </w:r>
      <w:r w:rsidR="004441F5">
        <w:rPr>
          <w:rFonts w:ascii="Times New Roman" w:hAnsi="Times New Roman" w:cs="Times New Roman"/>
          <w:snapToGrid w:val="0"/>
          <w:sz w:val="24"/>
          <w:szCs w:val="24"/>
        </w:rPr>
        <w:t>26 840 (двадцать шесть тысяч восемьсот сорок) рублей по Лоту № 2.</w:t>
      </w:r>
      <w:r w:rsidRPr="00342899">
        <w:rPr>
          <w:rFonts w:ascii="Times New Roman" w:hAnsi="Times New Roman" w:cs="Times New Roman"/>
          <w:snapToGrid w:val="0"/>
          <w:sz w:val="24"/>
          <w:szCs w:val="24"/>
        </w:rPr>
        <w:t xml:space="preserve"> </w:t>
      </w:r>
    </w:p>
    <w:p w:rsidR="00831C4B" w:rsidRPr="00342899" w:rsidRDefault="00831C4B" w:rsidP="00342899">
      <w:pPr>
        <w:pStyle w:val="Default"/>
        <w:ind w:left="-851" w:right="-284" w:firstLine="567"/>
        <w:jc w:val="both"/>
      </w:pPr>
      <w:r w:rsidRPr="00342899">
        <w:t xml:space="preserve">Торги в форме публичного предложения проводятся в соответствии с условиями, установленными в настоящем Положении, за исключением особенностей, предусмотренных настоящим разделом. </w:t>
      </w:r>
    </w:p>
    <w:p w:rsidR="00472409" w:rsidRPr="00342899" w:rsidRDefault="0047240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Величина снижения начальной цены:</w:t>
      </w:r>
    </w:p>
    <w:p w:rsidR="00472409" w:rsidRPr="00342899" w:rsidRDefault="00472409" w:rsidP="00342899">
      <w:pPr>
        <w:spacing w:after="0" w:line="240" w:lineRule="auto"/>
        <w:ind w:left="-851" w:right="-284" w:firstLine="567"/>
        <w:jc w:val="both"/>
        <w:rPr>
          <w:rFonts w:ascii="Times New Roman" w:hAnsi="Times New Roman" w:cs="Times New Roman"/>
          <w:b/>
          <w:snapToGrid w:val="0"/>
          <w:sz w:val="24"/>
          <w:szCs w:val="24"/>
        </w:rPr>
      </w:pPr>
      <w:r w:rsidRPr="00342899">
        <w:rPr>
          <w:rFonts w:ascii="Times New Roman" w:hAnsi="Times New Roman" w:cs="Times New Roman"/>
          <w:b/>
          <w:snapToGrid w:val="0"/>
          <w:sz w:val="24"/>
          <w:szCs w:val="24"/>
        </w:rPr>
        <w:t>По Лоту № 1:</w:t>
      </w:r>
    </w:p>
    <w:p w:rsidR="00472409" w:rsidRPr="00342899" w:rsidRDefault="0047240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 xml:space="preserve">1 период -  начальная цена продажи лота, т.е. </w:t>
      </w:r>
      <w:r w:rsidR="00C43EE1">
        <w:rPr>
          <w:rFonts w:ascii="Times New Roman" w:hAnsi="Times New Roman" w:cs="Times New Roman"/>
          <w:sz w:val="24"/>
          <w:szCs w:val="24"/>
        </w:rPr>
        <w:t>63 409</w:t>
      </w:r>
      <w:r w:rsidR="009446AD" w:rsidRPr="00342899">
        <w:rPr>
          <w:rFonts w:ascii="Times New Roman" w:hAnsi="Times New Roman" w:cs="Times New Roman"/>
          <w:sz w:val="24"/>
          <w:szCs w:val="24"/>
        </w:rPr>
        <w:t xml:space="preserve">,00 </w:t>
      </w:r>
      <w:r w:rsidRPr="00342899">
        <w:rPr>
          <w:rFonts w:ascii="Times New Roman" w:hAnsi="Times New Roman" w:cs="Times New Roman"/>
          <w:snapToGrid w:val="0"/>
          <w:sz w:val="24"/>
          <w:szCs w:val="24"/>
        </w:rPr>
        <w:t>руб.</w:t>
      </w:r>
    </w:p>
    <w:p w:rsidR="00472409" w:rsidRPr="00342899" w:rsidRDefault="0047240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2 период – цена продажи составляет</w:t>
      </w:r>
      <w:r w:rsidR="00C43EE1">
        <w:rPr>
          <w:rFonts w:ascii="Times New Roman" w:hAnsi="Times New Roman" w:cs="Times New Roman"/>
          <w:snapToGrid w:val="0"/>
          <w:sz w:val="24"/>
          <w:szCs w:val="24"/>
        </w:rPr>
        <w:t xml:space="preserve"> 80</w:t>
      </w:r>
      <w:r w:rsidRPr="00342899">
        <w:rPr>
          <w:rFonts w:ascii="Times New Roman" w:hAnsi="Times New Roman" w:cs="Times New Roman"/>
          <w:snapToGrid w:val="0"/>
          <w:sz w:val="24"/>
          <w:szCs w:val="24"/>
        </w:rPr>
        <w:t xml:space="preserve"> % от начальной цены лота, т.е. </w:t>
      </w:r>
      <w:r w:rsidR="00C43EE1">
        <w:rPr>
          <w:rFonts w:ascii="Times New Roman" w:hAnsi="Times New Roman" w:cs="Times New Roman"/>
          <w:snapToGrid w:val="0"/>
          <w:sz w:val="24"/>
          <w:szCs w:val="24"/>
        </w:rPr>
        <w:t>50 727</w:t>
      </w:r>
      <w:r w:rsidRPr="00342899">
        <w:rPr>
          <w:rFonts w:ascii="Times New Roman" w:hAnsi="Times New Roman" w:cs="Times New Roman"/>
          <w:snapToGrid w:val="0"/>
          <w:sz w:val="24"/>
          <w:szCs w:val="24"/>
        </w:rPr>
        <w:t xml:space="preserve"> руб. </w:t>
      </w:r>
    </w:p>
    <w:p w:rsidR="00472409" w:rsidRPr="00342899" w:rsidRDefault="0047240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 xml:space="preserve">3 период - цена продажи составляет </w:t>
      </w:r>
      <w:r w:rsidR="00C43EE1">
        <w:rPr>
          <w:rFonts w:ascii="Times New Roman" w:hAnsi="Times New Roman" w:cs="Times New Roman"/>
          <w:snapToGrid w:val="0"/>
          <w:sz w:val="24"/>
          <w:szCs w:val="24"/>
        </w:rPr>
        <w:t>60</w:t>
      </w:r>
      <w:r w:rsidRPr="00342899">
        <w:rPr>
          <w:rFonts w:ascii="Times New Roman" w:hAnsi="Times New Roman" w:cs="Times New Roman"/>
          <w:snapToGrid w:val="0"/>
          <w:sz w:val="24"/>
          <w:szCs w:val="24"/>
        </w:rPr>
        <w:t xml:space="preserve"> % от начальной цены лота, т.е. </w:t>
      </w:r>
      <w:r w:rsidR="000977BF">
        <w:rPr>
          <w:rFonts w:ascii="Times New Roman" w:hAnsi="Times New Roman" w:cs="Times New Roman"/>
          <w:snapToGrid w:val="0"/>
          <w:sz w:val="24"/>
          <w:szCs w:val="24"/>
        </w:rPr>
        <w:t>38 045</w:t>
      </w:r>
      <w:r w:rsidRPr="00342899">
        <w:rPr>
          <w:rFonts w:ascii="Times New Roman" w:hAnsi="Times New Roman" w:cs="Times New Roman"/>
          <w:snapToGrid w:val="0"/>
          <w:sz w:val="24"/>
          <w:szCs w:val="24"/>
        </w:rPr>
        <w:t xml:space="preserve"> руб. </w:t>
      </w:r>
    </w:p>
    <w:p w:rsidR="00472409" w:rsidRPr="00456796" w:rsidRDefault="00472409" w:rsidP="00342899">
      <w:pPr>
        <w:spacing w:after="0" w:line="240" w:lineRule="auto"/>
        <w:ind w:left="-851" w:right="-284" w:firstLine="567"/>
        <w:jc w:val="both"/>
        <w:rPr>
          <w:rFonts w:ascii="Times New Roman" w:hAnsi="Times New Roman" w:cs="Times New Roman"/>
          <w:snapToGrid w:val="0"/>
          <w:sz w:val="24"/>
          <w:szCs w:val="24"/>
        </w:rPr>
      </w:pPr>
      <w:r w:rsidRPr="00342899">
        <w:rPr>
          <w:rFonts w:ascii="Times New Roman" w:hAnsi="Times New Roman" w:cs="Times New Roman"/>
          <w:snapToGrid w:val="0"/>
          <w:sz w:val="24"/>
          <w:szCs w:val="24"/>
        </w:rPr>
        <w:t xml:space="preserve">4 период- цена продажи составляет </w:t>
      </w:r>
      <w:r w:rsidR="000977BF">
        <w:rPr>
          <w:rFonts w:ascii="Times New Roman" w:hAnsi="Times New Roman" w:cs="Times New Roman"/>
          <w:snapToGrid w:val="0"/>
          <w:sz w:val="24"/>
          <w:szCs w:val="24"/>
        </w:rPr>
        <w:t xml:space="preserve">40 </w:t>
      </w:r>
      <w:r w:rsidRPr="00342899">
        <w:rPr>
          <w:rFonts w:ascii="Times New Roman" w:hAnsi="Times New Roman" w:cs="Times New Roman"/>
          <w:snapToGrid w:val="0"/>
          <w:sz w:val="24"/>
          <w:szCs w:val="24"/>
        </w:rPr>
        <w:t>% от начальной цены лота</w:t>
      </w:r>
      <w:r w:rsidRPr="00456796">
        <w:rPr>
          <w:rFonts w:ascii="Times New Roman" w:hAnsi="Times New Roman" w:cs="Times New Roman"/>
          <w:snapToGrid w:val="0"/>
          <w:sz w:val="24"/>
          <w:szCs w:val="24"/>
        </w:rPr>
        <w:t xml:space="preserve">, т.е. </w:t>
      </w:r>
      <w:r w:rsidR="00676BED">
        <w:rPr>
          <w:rFonts w:ascii="Times New Roman" w:hAnsi="Times New Roman" w:cs="Times New Roman"/>
          <w:snapToGrid w:val="0"/>
          <w:sz w:val="24"/>
          <w:szCs w:val="24"/>
        </w:rPr>
        <w:t>25 364</w:t>
      </w:r>
      <w:r w:rsidRPr="00456796">
        <w:rPr>
          <w:rFonts w:ascii="Times New Roman" w:hAnsi="Times New Roman" w:cs="Times New Roman"/>
          <w:snapToGrid w:val="0"/>
          <w:sz w:val="24"/>
          <w:szCs w:val="24"/>
        </w:rPr>
        <w:t xml:space="preserve"> руб.</w:t>
      </w:r>
    </w:p>
    <w:p w:rsidR="00472409" w:rsidRPr="00456796" w:rsidRDefault="00472409" w:rsidP="00456796">
      <w:pPr>
        <w:spacing w:after="0" w:line="240" w:lineRule="auto"/>
        <w:ind w:left="-851" w:right="-284" w:firstLine="567"/>
        <w:jc w:val="both"/>
        <w:rPr>
          <w:rFonts w:ascii="Times New Roman" w:hAnsi="Times New Roman" w:cs="Times New Roman"/>
          <w:snapToGrid w:val="0"/>
          <w:sz w:val="24"/>
          <w:szCs w:val="24"/>
        </w:rPr>
      </w:pPr>
      <w:r w:rsidRPr="00456796">
        <w:rPr>
          <w:rFonts w:ascii="Times New Roman" w:hAnsi="Times New Roman" w:cs="Times New Roman"/>
          <w:snapToGrid w:val="0"/>
          <w:sz w:val="24"/>
          <w:szCs w:val="24"/>
        </w:rPr>
        <w:t>5 период- цена продажи составляет</w:t>
      </w:r>
      <w:r w:rsidR="00676BED">
        <w:rPr>
          <w:rFonts w:ascii="Times New Roman" w:hAnsi="Times New Roman" w:cs="Times New Roman"/>
          <w:snapToGrid w:val="0"/>
          <w:sz w:val="24"/>
          <w:szCs w:val="24"/>
        </w:rPr>
        <w:t xml:space="preserve"> 40 </w:t>
      </w:r>
      <w:r w:rsidRPr="00456796">
        <w:rPr>
          <w:rFonts w:ascii="Times New Roman" w:hAnsi="Times New Roman" w:cs="Times New Roman"/>
          <w:snapToGrid w:val="0"/>
          <w:sz w:val="24"/>
          <w:szCs w:val="24"/>
        </w:rPr>
        <w:t xml:space="preserve">% от начальной цены лота, т.е. </w:t>
      </w:r>
      <w:r w:rsidR="00676BED">
        <w:rPr>
          <w:rFonts w:ascii="Times New Roman" w:hAnsi="Times New Roman" w:cs="Times New Roman"/>
          <w:snapToGrid w:val="0"/>
          <w:sz w:val="24"/>
          <w:szCs w:val="24"/>
        </w:rPr>
        <w:t>12 682</w:t>
      </w:r>
      <w:r w:rsidRPr="00456796">
        <w:rPr>
          <w:rFonts w:ascii="Times New Roman" w:hAnsi="Times New Roman" w:cs="Times New Roman"/>
          <w:snapToGrid w:val="0"/>
          <w:sz w:val="24"/>
          <w:szCs w:val="24"/>
        </w:rPr>
        <w:t xml:space="preserve"> руб.</w:t>
      </w:r>
    </w:p>
    <w:p w:rsidR="00472409" w:rsidRPr="00456796" w:rsidRDefault="00472409" w:rsidP="00456796">
      <w:pPr>
        <w:spacing w:after="0" w:line="240" w:lineRule="auto"/>
        <w:ind w:left="-851" w:right="-284" w:firstLine="567"/>
        <w:jc w:val="both"/>
        <w:rPr>
          <w:rFonts w:ascii="Times New Roman" w:hAnsi="Times New Roman" w:cs="Times New Roman"/>
          <w:b/>
          <w:snapToGrid w:val="0"/>
          <w:sz w:val="24"/>
          <w:szCs w:val="24"/>
        </w:rPr>
      </w:pPr>
      <w:r w:rsidRPr="00456796">
        <w:rPr>
          <w:rFonts w:ascii="Times New Roman" w:hAnsi="Times New Roman" w:cs="Times New Roman"/>
          <w:b/>
          <w:snapToGrid w:val="0"/>
          <w:sz w:val="24"/>
          <w:szCs w:val="24"/>
        </w:rPr>
        <w:t>По Лоту № 2:</w:t>
      </w:r>
    </w:p>
    <w:p w:rsidR="00472409" w:rsidRPr="00456796" w:rsidRDefault="00472409" w:rsidP="00456796">
      <w:pPr>
        <w:spacing w:after="0" w:line="240" w:lineRule="auto"/>
        <w:ind w:left="-851" w:right="-284" w:firstLine="567"/>
        <w:jc w:val="both"/>
        <w:rPr>
          <w:rFonts w:ascii="Times New Roman" w:hAnsi="Times New Roman" w:cs="Times New Roman"/>
          <w:snapToGrid w:val="0"/>
          <w:sz w:val="24"/>
          <w:szCs w:val="24"/>
        </w:rPr>
      </w:pPr>
      <w:r w:rsidRPr="00456796">
        <w:rPr>
          <w:rFonts w:ascii="Times New Roman" w:hAnsi="Times New Roman" w:cs="Times New Roman"/>
          <w:snapToGrid w:val="0"/>
          <w:sz w:val="24"/>
          <w:szCs w:val="24"/>
        </w:rPr>
        <w:t xml:space="preserve">1 период -  начальная цена продажи лота, т.е. </w:t>
      </w:r>
      <w:r w:rsidR="00676BED">
        <w:rPr>
          <w:rFonts w:ascii="Times New Roman" w:hAnsi="Times New Roman" w:cs="Times New Roman"/>
          <w:snapToGrid w:val="0"/>
          <w:sz w:val="24"/>
          <w:szCs w:val="24"/>
        </w:rPr>
        <w:t>134 201</w:t>
      </w:r>
      <w:r w:rsidRPr="00456796">
        <w:rPr>
          <w:rFonts w:ascii="Times New Roman" w:hAnsi="Times New Roman" w:cs="Times New Roman"/>
          <w:snapToGrid w:val="0"/>
          <w:sz w:val="24"/>
          <w:szCs w:val="24"/>
        </w:rPr>
        <w:t xml:space="preserve"> руб.</w:t>
      </w:r>
    </w:p>
    <w:p w:rsidR="00DB0BF3" w:rsidRPr="00456796" w:rsidRDefault="00DB0BF3" w:rsidP="00456796">
      <w:pPr>
        <w:spacing w:after="0" w:line="240" w:lineRule="auto"/>
        <w:ind w:left="-851" w:right="-284" w:firstLine="567"/>
        <w:jc w:val="both"/>
        <w:rPr>
          <w:rFonts w:ascii="Times New Roman" w:hAnsi="Times New Roman" w:cs="Times New Roman"/>
          <w:snapToGrid w:val="0"/>
          <w:sz w:val="24"/>
          <w:szCs w:val="24"/>
        </w:rPr>
      </w:pPr>
      <w:r w:rsidRPr="00456796">
        <w:rPr>
          <w:rFonts w:ascii="Times New Roman" w:hAnsi="Times New Roman" w:cs="Times New Roman"/>
          <w:snapToGrid w:val="0"/>
          <w:sz w:val="24"/>
          <w:szCs w:val="24"/>
        </w:rPr>
        <w:t xml:space="preserve">2 период – цена продажи составляет </w:t>
      </w:r>
      <w:r w:rsidR="00956A72">
        <w:rPr>
          <w:rFonts w:ascii="Times New Roman" w:hAnsi="Times New Roman" w:cs="Times New Roman"/>
          <w:snapToGrid w:val="0"/>
          <w:sz w:val="24"/>
          <w:szCs w:val="24"/>
        </w:rPr>
        <w:t>80</w:t>
      </w:r>
      <w:r w:rsidRPr="00456796">
        <w:rPr>
          <w:rFonts w:ascii="Times New Roman" w:hAnsi="Times New Roman" w:cs="Times New Roman"/>
          <w:snapToGrid w:val="0"/>
          <w:sz w:val="24"/>
          <w:szCs w:val="24"/>
        </w:rPr>
        <w:t xml:space="preserve"> % от начальной цены лота, т.е. </w:t>
      </w:r>
      <w:r w:rsidR="00956A72">
        <w:rPr>
          <w:rFonts w:ascii="Times New Roman" w:hAnsi="Times New Roman" w:cs="Times New Roman"/>
          <w:snapToGrid w:val="0"/>
          <w:sz w:val="24"/>
          <w:szCs w:val="24"/>
        </w:rPr>
        <w:t>107 361</w:t>
      </w:r>
      <w:r w:rsidRPr="00456796">
        <w:rPr>
          <w:rFonts w:ascii="Times New Roman" w:hAnsi="Times New Roman" w:cs="Times New Roman"/>
          <w:snapToGrid w:val="0"/>
          <w:sz w:val="24"/>
          <w:szCs w:val="24"/>
        </w:rPr>
        <w:t xml:space="preserve"> руб. </w:t>
      </w:r>
    </w:p>
    <w:p w:rsidR="00DB0BF3" w:rsidRPr="00456796" w:rsidRDefault="00DB0BF3" w:rsidP="00456796">
      <w:pPr>
        <w:spacing w:after="0" w:line="240" w:lineRule="auto"/>
        <w:ind w:left="-851" w:right="-284" w:firstLine="567"/>
        <w:jc w:val="both"/>
        <w:rPr>
          <w:rFonts w:ascii="Times New Roman" w:hAnsi="Times New Roman" w:cs="Times New Roman"/>
          <w:snapToGrid w:val="0"/>
          <w:sz w:val="24"/>
          <w:szCs w:val="24"/>
        </w:rPr>
      </w:pPr>
      <w:r w:rsidRPr="00456796">
        <w:rPr>
          <w:rFonts w:ascii="Times New Roman" w:hAnsi="Times New Roman" w:cs="Times New Roman"/>
          <w:snapToGrid w:val="0"/>
          <w:sz w:val="24"/>
          <w:szCs w:val="24"/>
        </w:rPr>
        <w:t xml:space="preserve">3 период - цена продажи составляет </w:t>
      </w:r>
      <w:r w:rsidR="00956A72">
        <w:rPr>
          <w:rFonts w:ascii="Times New Roman" w:hAnsi="Times New Roman" w:cs="Times New Roman"/>
          <w:snapToGrid w:val="0"/>
          <w:sz w:val="24"/>
          <w:szCs w:val="24"/>
        </w:rPr>
        <w:t>60</w:t>
      </w:r>
      <w:r w:rsidRPr="00456796">
        <w:rPr>
          <w:rFonts w:ascii="Times New Roman" w:hAnsi="Times New Roman" w:cs="Times New Roman"/>
          <w:snapToGrid w:val="0"/>
          <w:sz w:val="24"/>
          <w:szCs w:val="24"/>
        </w:rPr>
        <w:t xml:space="preserve"> % от начальной цены лота, т.е. </w:t>
      </w:r>
      <w:r w:rsidR="00956A72">
        <w:rPr>
          <w:rFonts w:ascii="Times New Roman" w:hAnsi="Times New Roman" w:cs="Times New Roman"/>
          <w:snapToGrid w:val="0"/>
          <w:sz w:val="24"/>
          <w:szCs w:val="24"/>
        </w:rPr>
        <w:t>80 521</w:t>
      </w:r>
      <w:r w:rsidR="00902FC2" w:rsidRPr="00456796">
        <w:rPr>
          <w:rFonts w:ascii="Times New Roman" w:hAnsi="Times New Roman" w:cs="Times New Roman"/>
          <w:snapToGrid w:val="0"/>
          <w:sz w:val="24"/>
          <w:szCs w:val="24"/>
        </w:rPr>
        <w:t xml:space="preserve"> </w:t>
      </w:r>
      <w:r w:rsidRPr="00456796">
        <w:rPr>
          <w:rFonts w:ascii="Times New Roman" w:hAnsi="Times New Roman" w:cs="Times New Roman"/>
          <w:snapToGrid w:val="0"/>
          <w:sz w:val="24"/>
          <w:szCs w:val="24"/>
        </w:rPr>
        <w:t xml:space="preserve">руб. </w:t>
      </w:r>
    </w:p>
    <w:p w:rsidR="00DB0BF3" w:rsidRPr="00456796" w:rsidRDefault="00DB0BF3" w:rsidP="00456796">
      <w:pPr>
        <w:spacing w:after="0" w:line="240" w:lineRule="auto"/>
        <w:ind w:left="-851" w:right="-284" w:firstLine="567"/>
        <w:jc w:val="both"/>
        <w:rPr>
          <w:rFonts w:ascii="Times New Roman" w:hAnsi="Times New Roman" w:cs="Times New Roman"/>
          <w:snapToGrid w:val="0"/>
          <w:sz w:val="24"/>
          <w:szCs w:val="24"/>
        </w:rPr>
      </w:pPr>
      <w:r w:rsidRPr="00456796">
        <w:rPr>
          <w:rFonts w:ascii="Times New Roman" w:hAnsi="Times New Roman" w:cs="Times New Roman"/>
          <w:snapToGrid w:val="0"/>
          <w:sz w:val="24"/>
          <w:szCs w:val="24"/>
        </w:rPr>
        <w:t xml:space="preserve">4 период- цена продажи составляет </w:t>
      </w:r>
      <w:r w:rsidR="00956A72">
        <w:rPr>
          <w:rFonts w:ascii="Times New Roman" w:hAnsi="Times New Roman" w:cs="Times New Roman"/>
          <w:snapToGrid w:val="0"/>
          <w:sz w:val="24"/>
          <w:szCs w:val="24"/>
        </w:rPr>
        <w:t>40</w:t>
      </w:r>
      <w:r w:rsidRPr="00456796">
        <w:rPr>
          <w:rFonts w:ascii="Times New Roman" w:hAnsi="Times New Roman" w:cs="Times New Roman"/>
          <w:snapToGrid w:val="0"/>
          <w:sz w:val="24"/>
          <w:szCs w:val="24"/>
        </w:rPr>
        <w:t xml:space="preserve">% от начальной цены лота, т.е. </w:t>
      </w:r>
      <w:r w:rsidR="00956A72">
        <w:rPr>
          <w:rFonts w:ascii="Times New Roman" w:hAnsi="Times New Roman" w:cs="Times New Roman"/>
          <w:snapToGrid w:val="0"/>
          <w:sz w:val="24"/>
          <w:szCs w:val="24"/>
        </w:rPr>
        <w:t>53 680</w:t>
      </w:r>
      <w:r w:rsidRPr="00456796">
        <w:rPr>
          <w:rFonts w:ascii="Times New Roman" w:hAnsi="Times New Roman" w:cs="Times New Roman"/>
          <w:snapToGrid w:val="0"/>
          <w:sz w:val="24"/>
          <w:szCs w:val="24"/>
        </w:rPr>
        <w:t xml:space="preserve"> руб.</w:t>
      </w:r>
    </w:p>
    <w:p w:rsidR="00DB0BF3" w:rsidRPr="00456796" w:rsidRDefault="00DB0BF3" w:rsidP="00456796">
      <w:pPr>
        <w:spacing w:after="0" w:line="240" w:lineRule="auto"/>
        <w:ind w:left="-851" w:right="-284" w:firstLine="567"/>
        <w:jc w:val="both"/>
        <w:rPr>
          <w:rFonts w:ascii="Times New Roman" w:hAnsi="Times New Roman" w:cs="Times New Roman"/>
          <w:snapToGrid w:val="0"/>
          <w:sz w:val="24"/>
          <w:szCs w:val="24"/>
        </w:rPr>
      </w:pPr>
      <w:r w:rsidRPr="00456796">
        <w:rPr>
          <w:rFonts w:ascii="Times New Roman" w:hAnsi="Times New Roman" w:cs="Times New Roman"/>
          <w:snapToGrid w:val="0"/>
          <w:sz w:val="24"/>
          <w:szCs w:val="24"/>
        </w:rPr>
        <w:t xml:space="preserve">5 период- цена продажи составляет </w:t>
      </w:r>
      <w:r w:rsidR="00956A72">
        <w:rPr>
          <w:rFonts w:ascii="Times New Roman" w:hAnsi="Times New Roman" w:cs="Times New Roman"/>
          <w:snapToGrid w:val="0"/>
          <w:sz w:val="24"/>
          <w:szCs w:val="24"/>
        </w:rPr>
        <w:t>20</w:t>
      </w:r>
      <w:r w:rsidRPr="00456796">
        <w:rPr>
          <w:rFonts w:ascii="Times New Roman" w:hAnsi="Times New Roman" w:cs="Times New Roman"/>
          <w:snapToGrid w:val="0"/>
          <w:sz w:val="24"/>
          <w:szCs w:val="24"/>
        </w:rPr>
        <w:t xml:space="preserve">% от начальной цены лота, т.е. </w:t>
      </w:r>
      <w:r w:rsidR="007D4DF1">
        <w:rPr>
          <w:rFonts w:ascii="Times New Roman" w:hAnsi="Times New Roman" w:cs="Times New Roman"/>
          <w:snapToGrid w:val="0"/>
          <w:sz w:val="24"/>
          <w:szCs w:val="24"/>
        </w:rPr>
        <w:t>26 840</w:t>
      </w:r>
      <w:r w:rsidRPr="00456796">
        <w:rPr>
          <w:rFonts w:ascii="Times New Roman" w:hAnsi="Times New Roman" w:cs="Times New Roman"/>
          <w:snapToGrid w:val="0"/>
          <w:sz w:val="24"/>
          <w:szCs w:val="24"/>
        </w:rPr>
        <w:t xml:space="preserve"> руб.</w:t>
      </w:r>
    </w:p>
    <w:p w:rsidR="00831C4B" w:rsidRPr="00456796" w:rsidRDefault="00831C4B" w:rsidP="00456796">
      <w:pPr>
        <w:pStyle w:val="Default"/>
        <w:ind w:left="-851" w:right="-284" w:firstLine="567"/>
        <w:jc w:val="both"/>
      </w:pPr>
      <w:r w:rsidRPr="00456796">
        <w:t xml:space="preserve">Размер задатка составляет </w:t>
      </w:r>
      <w:r w:rsidR="009F2416">
        <w:t xml:space="preserve">10 </w:t>
      </w:r>
      <w:r w:rsidRPr="00456796">
        <w:t xml:space="preserve">% начальной цены продажи лота, действующей в период подачи заявки. </w:t>
      </w:r>
    </w:p>
    <w:p w:rsidR="00831C4B" w:rsidRPr="00456796" w:rsidRDefault="00831C4B" w:rsidP="00456796">
      <w:pPr>
        <w:pStyle w:val="Default"/>
        <w:ind w:left="-851" w:right="-284" w:firstLine="567"/>
        <w:jc w:val="both"/>
      </w:pPr>
      <w:r w:rsidRPr="00456796">
        <w:t xml:space="preserve">Задаток должен быть внесен заявителем в срок, обеспечивающий его поступление на счет не позднее указанной в сообщении о проведении торгов даты и времени окончания приема заявок на участие в торгах для соответствующего периода проведения торгов. </w:t>
      </w:r>
    </w:p>
    <w:p w:rsidR="00831C4B" w:rsidRPr="00456796" w:rsidRDefault="00831C4B" w:rsidP="00456796">
      <w:pPr>
        <w:pStyle w:val="Default"/>
        <w:ind w:left="-851" w:right="-284" w:firstLine="567"/>
        <w:jc w:val="both"/>
      </w:pPr>
      <w:r w:rsidRPr="00456796">
        <w:t xml:space="preserve">Заявка на участие в торгах должна содержать предложение о цене имущества должника, которая не ниже начальной цены продажи имущества должника, действующей в период подачи заявки.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w:t>
      </w:r>
    </w:p>
    <w:p w:rsidR="00831C4B" w:rsidRPr="00456796" w:rsidRDefault="00831C4B" w:rsidP="00456796">
      <w:pPr>
        <w:pStyle w:val="Default"/>
        <w:ind w:left="-851" w:right="-284" w:firstLine="567"/>
        <w:jc w:val="both"/>
      </w:pPr>
      <w:r w:rsidRPr="00456796">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w:t>
      </w:r>
    </w:p>
    <w:p w:rsidR="00831C4B" w:rsidRPr="00E01E3D" w:rsidRDefault="00831C4B" w:rsidP="00456796">
      <w:pPr>
        <w:pStyle w:val="Default"/>
        <w:ind w:left="-851" w:right="-284" w:firstLine="567"/>
        <w:jc w:val="both"/>
      </w:pPr>
      <w:r w:rsidRPr="00456796">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w:t>
      </w:r>
      <w:r w:rsidRPr="00E01E3D">
        <w:t xml:space="preserve">ю цену за это имущество. </w:t>
      </w:r>
    </w:p>
    <w:p w:rsidR="00831C4B" w:rsidRPr="00E01E3D" w:rsidRDefault="00831C4B" w:rsidP="00B87A1E">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831C4B" w:rsidRPr="00E01E3D" w:rsidRDefault="00831C4B" w:rsidP="00B87A1E">
      <w:pPr>
        <w:pStyle w:val="Default"/>
        <w:ind w:left="-851" w:right="-284" w:firstLine="567"/>
        <w:jc w:val="both"/>
      </w:pPr>
      <w:r w:rsidRPr="00E01E3D">
        <w:t xml:space="preserve">С даты определения победителя торгов по продаже имущества должника посредством публичного предложения прием заявок прекращается. </w:t>
      </w:r>
    </w:p>
    <w:p w:rsidR="00831C4B" w:rsidRPr="00E01E3D" w:rsidRDefault="00831C4B" w:rsidP="00B87A1E">
      <w:pPr>
        <w:pStyle w:val="Default"/>
        <w:ind w:left="-851" w:right="-284" w:firstLine="567"/>
        <w:jc w:val="both"/>
      </w:pPr>
      <w:r w:rsidRPr="00E01E3D">
        <w:lastRenderedPageBreak/>
        <w:t xml:space="preserve">В случае не реализации имущества на этапе торгов, начальная цена для которого установлена в размере цены отсечения, торги признаются несостоявшимися, дальнейшего снижения цены не происходит. </w:t>
      </w:r>
    </w:p>
    <w:p w:rsidR="00831C4B" w:rsidRPr="00E01E3D" w:rsidRDefault="00831C4B" w:rsidP="00B87A1E">
      <w:pPr>
        <w:pStyle w:val="Default"/>
        <w:ind w:left="-851" w:right="-284" w:firstLine="567"/>
        <w:jc w:val="both"/>
      </w:pPr>
      <w:r w:rsidRPr="00E01E3D">
        <w:t xml:space="preserve">Результаты торгов подводятся путем оформления протокола о результатах проведения торгов или решения о признании торгов несостоявшимися, которые оформляются на следующий рабочий день по окончании любого периода проведения торгов, если к участию в торгах допущен хотя бы один участник, по окончании последнего периода проведения торгов, если к участию в торгах не допущен ни один заявитель на участие в торгах, а также при отсутствии заявок на участие в торгах. </w:t>
      </w:r>
    </w:p>
    <w:p w:rsidR="00831C4B" w:rsidRPr="00E01E3D" w:rsidRDefault="00831C4B" w:rsidP="00B87A1E">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Протокол о результатах проведения торгов или решение о признании торгов несостоявшимися размещаются на ЭТП, а также направляются в форме электронного сообщения всем участникам торгов, в том числе на адрес электронной почты, указанный в заявке на участие в торгах.</w:t>
      </w:r>
    </w:p>
    <w:p w:rsidR="003F7107" w:rsidRPr="00E01E3D" w:rsidRDefault="003F7107" w:rsidP="00B87A1E">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Если Организатор торгов не сможет реализовать в установленном порядке принадлежащие гражданину имущество и кредиторы откажутся от принятия указанного имущества в счет погашения своих требований, после завершения реализации имущества гражданина восстанавливается его право распоряжения указанными имуществом. При этом имущество, составляющее конкурсную массу и не реализованное Организатором торгов, передается гражданину по акту приема-передачи.</w:t>
      </w:r>
    </w:p>
    <w:p w:rsidR="000C0269" w:rsidRPr="00E01E3D" w:rsidRDefault="00472409" w:rsidP="00B87A1E">
      <w:pPr>
        <w:spacing w:after="0" w:line="240" w:lineRule="auto"/>
        <w:ind w:left="-851" w:right="-284" w:firstLine="567"/>
        <w:jc w:val="both"/>
        <w:rPr>
          <w:rFonts w:ascii="Times New Roman" w:hAnsi="Times New Roman" w:cs="Times New Roman"/>
          <w:sz w:val="24"/>
          <w:szCs w:val="24"/>
        </w:rPr>
      </w:pPr>
      <w:r w:rsidRPr="00E01E3D">
        <w:rPr>
          <w:rFonts w:ascii="Times New Roman" w:hAnsi="Times New Roman" w:cs="Times New Roman"/>
          <w:sz w:val="24"/>
          <w:szCs w:val="24"/>
        </w:rPr>
        <w:t>Все иные условия проведения торгов по продаже имущества, не указанные в настоящем Положении, регулируются Федеральным законом от 26.10.2002 N 127-ФЗ «О несостоятельности (банкротстве)», Приказом Минэкономразвития России от 23.07.2015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N 178 и признании утратившими силу некоторых приказов Минэкономразвития России».</w:t>
      </w:r>
    </w:p>
    <w:sectPr w:rsidR="000C0269" w:rsidRPr="00E01E3D" w:rsidSect="00B87A1E">
      <w:footerReference w:type="default" r:id="rId11"/>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DE1" w:rsidRDefault="00F30DE1" w:rsidP="0029077C">
      <w:pPr>
        <w:spacing w:after="0" w:line="240" w:lineRule="auto"/>
      </w:pPr>
      <w:r>
        <w:separator/>
      </w:r>
    </w:p>
  </w:endnote>
  <w:endnote w:type="continuationSeparator" w:id="0">
    <w:p w:rsidR="00F30DE1" w:rsidRDefault="00F30DE1" w:rsidP="0029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583888"/>
      <w:docPartObj>
        <w:docPartGallery w:val="Page Numbers (Bottom of Page)"/>
        <w:docPartUnique/>
      </w:docPartObj>
    </w:sdtPr>
    <w:sdtEndPr/>
    <w:sdtContent>
      <w:p w:rsidR="0029077C" w:rsidRDefault="0029077C">
        <w:pPr>
          <w:pStyle w:val="a8"/>
          <w:jc w:val="right"/>
        </w:pPr>
        <w:r>
          <w:fldChar w:fldCharType="begin"/>
        </w:r>
        <w:r>
          <w:instrText>PAGE   \* MERGEFORMAT</w:instrText>
        </w:r>
        <w:r>
          <w:fldChar w:fldCharType="separate"/>
        </w:r>
        <w:r w:rsidR="00D7472E">
          <w:rPr>
            <w:noProof/>
          </w:rPr>
          <w:t>4</w:t>
        </w:r>
        <w:r>
          <w:fldChar w:fldCharType="end"/>
        </w:r>
      </w:p>
    </w:sdtContent>
  </w:sdt>
  <w:p w:rsidR="0029077C" w:rsidRDefault="002907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DE1" w:rsidRDefault="00F30DE1" w:rsidP="0029077C">
      <w:pPr>
        <w:spacing w:after="0" w:line="240" w:lineRule="auto"/>
      </w:pPr>
      <w:r>
        <w:separator/>
      </w:r>
    </w:p>
  </w:footnote>
  <w:footnote w:type="continuationSeparator" w:id="0">
    <w:p w:rsidR="00F30DE1" w:rsidRDefault="00F30DE1" w:rsidP="00290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CC5"/>
    <w:multiLevelType w:val="hybridMultilevel"/>
    <w:tmpl w:val="067624F8"/>
    <w:lvl w:ilvl="0" w:tplc="5D54F4C0">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C236983"/>
    <w:multiLevelType w:val="multilevel"/>
    <w:tmpl w:val="FE222152"/>
    <w:lvl w:ilvl="0">
      <w:start w:val="1"/>
      <w:numFmt w:val="decimal"/>
      <w:lvlText w:val="%1."/>
      <w:lvlJc w:val="left"/>
      <w:pPr>
        <w:ind w:left="927" w:hanging="360"/>
      </w:pPr>
      <w:rPr>
        <w:rFonts w:hint="default"/>
        <w:b/>
      </w:rPr>
    </w:lvl>
    <w:lvl w:ilvl="1">
      <w:start w:val="1"/>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F5C1925"/>
    <w:multiLevelType w:val="hybridMultilevel"/>
    <w:tmpl w:val="BFB074D4"/>
    <w:lvl w:ilvl="0" w:tplc="3AFE801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E96003"/>
    <w:multiLevelType w:val="multilevel"/>
    <w:tmpl w:val="5F0A684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E133634"/>
    <w:multiLevelType w:val="hybridMultilevel"/>
    <w:tmpl w:val="4C1EAE6A"/>
    <w:lvl w:ilvl="0" w:tplc="AC945DE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E32D32"/>
    <w:multiLevelType w:val="hybridMultilevel"/>
    <w:tmpl w:val="1626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F8"/>
    <w:rsid w:val="000041E1"/>
    <w:rsid w:val="00027763"/>
    <w:rsid w:val="00075D24"/>
    <w:rsid w:val="000977BF"/>
    <w:rsid w:val="000B31EC"/>
    <w:rsid w:val="000B4043"/>
    <w:rsid w:val="000C0269"/>
    <w:rsid w:val="000D09E3"/>
    <w:rsid w:val="00104359"/>
    <w:rsid w:val="00114786"/>
    <w:rsid w:val="00115FED"/>
    <w:rsid w:val="00125193"/>
    <w:rsid w:val="00164010"/>
    <w:rsid w:val="0016580A"/>
    <w:rsid w:val="00167A23"/>
    <w:rsid w:val="00181357"/>
    <w:rsid w:val="00181551"/>
    <w:rsid w:val="00192D39"/>
    <w:rsid w:val="001A66A0"/>
    <w:rsid w:val="001E56B0"/>
    <w:rsid w:val="001F03FB"/>
    <w:rsid w:val="001F46E5"/>
    <w:rsid w:val="001F6C39"/>
    <w:rsid w:val="001F7A37"/>
    <w:rsid w:val="0023506C"/>
    <w:rsid w:val="00256CF9"/>
    <w:rsid w:val="0029077C"/>
    <w:rsid w:val="00297CDF"/>
    <w:rsid w:val="002A2039"/>
    <w:rsid w:val="002C4519"/>
    <w:rsid w:val="002C725F"/>
    <w:rsid w:val="002E0354"/>
    <w:rsid w:val="0031023C"/>
    <w:rsid w:val="00310B58"/>
    <w:rsid w:val="00311916"/>
    <w:rsid w:val="00312C0E"/>
    <w:rsid w:val="0033782C"/>
    <w:rsid w:val="00342899"/>
    <w:rsid w:val="0036749F"/>
    <w:rsid w:val="003A3A74"/>
    <w:rsid w:val="003B4068"/>
    <w:rsid w:val="003C1AD1"/>
    <w:rsid w:val="003D23A1"/>
    <w:rsid w:val="003D56A2"/>
    <w:rsid w:val="003F7107"/>
    <w:rsid w:val="004153E2"/>
    <w:rsid w:val="004441F5"/>
    <w:rsid w:val="00456796"/>
    <w:rsid w:val="00456FFA"/>
    <w:rsid w:val="00457BD4"/>
    <w:rsid w:val="00457EF8"/>
    <w:rsid w:val="00472409"/>
    <w:rsid w:val="00493D90"/>
    <w:rsid w:val="004A0770"/>
    <w:rsid w:val="004A078A"/>
    <w:rsid w:val="004A73AF"/>
    <w:rsid w:val="004D2153"/>
    <w:rsid w:val="0052007F"/>
    <w:rsid w:val="0057048B"/>
    <w:rsid w:val="00582689"/>
    <w:rsid w:val="005A3B06"/>
    <w:rsid w:val="005C497E"/>
    <w:rsid w:val="005C5CC8"/>
    <w:rsid w:val="005F0724"/>
    <w:rsid w:val="00612863"/>
    <w:rsid w:val="00612879"/>
    <w:rsid w:val="0061678C"/>
    <w:rsid w:val="00624DD9"/>
    <w:rsid w:val="006256C1"/>
    <w:rsid w:val="00632B38"/>
    <w:rsid w:val="00633E38"/>
    <w:rsid w:val="00655F4D"/>
    <w:rsid w:val="0066749C"/>
    <w:rsid w:val="00670D93"/>
    <w:rsid w:val="0067309F"/>
    <w:rsid w:val="00676BED"/>
    <w:rsid w:val="00695B81"/>
    <w:rsid w:val="0069630A"/>
    <w:rsid w:val="006C4D54"/>
    <w:rsid w:val="006C7104"/>
    <w:rsid w:val="006D0251"/>
    <w:rsid w:val="006D55C1"/>
    <w:rsid w:val="006E340A"/>
    <w:rsid w:val="006F7037"/>
    <w:rsid w:val="0070177B"/>
    <w:rsid w:val="00713B17"/>
    <w:rsid w:val="0072384A"/>
    <w:rsid w:val="00741AAF"/>
    <w:rsid w:val="007553E9"/>
    <w:rsid w:val="00757A4B"/>
    <w:rsid w:val="00770D5E"/>
    <w:rsid w:val="00780E49"/>
    <w:rsid w:val="0078773F"/>
    <w:rsid w:val="007962D3"/>
    <w:rsid w:val="007B3345"/>
    <w:rsid w:val="007C20BA"/>
    <w:rsid w:val="007C58C2"/>
    <w:rsid w:val="007C7AE6"/>
    <w:rsid w:val="007C7C27"/>
    <w:rsid w:val="007D4DF1"/>
    <w:rsid w:val="007D76F8"/>
    <w:rsid w:val="007F0477"/>
    <w:rsid w:val="00803F61"/>
    <w:rsid w:val="00831C4B"/>
    <w:rsid w:val="00833F41"/>
    <w:rsid w:val="0083479C"/>
    <w:rsid w:val="0085215C"/>
    <w:rsid w:val="00853043"/>
    <w:rsid w:val="00877DF0"/>
    <w:rsid w:val="00886489"/>
    <w:rsid w:val="00890A6D"/>
    <w:rsid w:val="008E79FD"/>
    <w:rsid w:val="008F7FB1"/>
    <w:rsid w:val="00900D41"/>
    <w:rsid w:val="00902FC2"/>
    <w:rsid w:val="009070DF"/>
    <w:rsid w:val="00911FF6"/>
    <w:rsid w:val="00915EE1"/>
    <w:rsid w:val="00923B09"/>
    <w:rsid w:val="009446AD"/>
    <w:rsid w:val="0095092F"/>
    <w:rsid w:val="00956A72"/>
    <w:rsid w:val="00957B9D"/>
    <w:rsid w:val="009732A3"/>
    <w:rsid w:val="00974C3F"/>
    <w:rsid w:val="00993704"/>
    <w:rsid w:val="009938FC"/>
    <w:rsid w:val="009B1BE2"/>
    <w:rsid w:val="009B6117"/>
    <w:rsid w:val="009C58A2"/>
    <w:rsid w:val="009E4FA2"/>
    <w:rsid w:val="009E7AB9"/>
    <w:rsid w:val="009F2416"/>
    <w:rsid w:val="00A00D29"/>
    <w:rsid w:val="00A13D1B"/>
    <w:rsid w:val="00A1605A"/>
    <w:rsid w:val="00A54511"/>
    <w:rsid w:val="00A60EA6"/>
    <w:rsid w:val="00A72C23"/>
    <w:rsid w:val="00A87369"/>
    <w:rsid w:val="00AB1FC2"/>
    <w:rsid w:val="00AC7B9A"/>
    <w:rsid w:val="00AE1D0D"/>
    <w:rsid w:val="00AF43B7"/>
    <w:rsid w:val="00B2104E"/>
    <w:rsid w:val="00B57832"/>
    <w:rsid w:val="00B64272"/>
    <w:rsid w:val="00B64589"/>
    <w:rsid w:val="00B66D68"/>
    <w:rsid w:val="00B706A1"/>
    <w:rsid w:val="00B85DE1"/>
    <w:rsid w:val="00B87A1E"/>
    <w:rsid w:val="00BD7123"/>
    <w:rsid w:val="00C035D5"/>
    <w:rsid w:val="00C04026"/>
    <w:rsid w:val="00C43EE1"/>
    <w:rsid w:val="00C47C23"/>
    <w:rsid w:val="00C56D70"/>
    <w:rsid w:val="00C63790"/>
    <w:rsid w:val="00C672D1"/>
    <w:rsid w:val="00C7705C"/>
    <w:rsid w:val="00C839A2"/>
    <w:rsid w:val="00CA7D86"/>
    <w:rsid w:val="00CC6413"/>
    <w:rsid w:val="00CC75C0"/>
    <w:rsid w:val="00D1748A"/>
    <w:rsid w:val="00D218B8"/>
    <w:rsid w:val="00D3651E"/>
    <w:rsid w:val="00D51E2A"/>
    <w:rsid w:val="00D60E76"/>
    <w:rsid w:val="00D7472E"/>
    <w:rsid w:val="00D91FDF"/>
    <w:rsid w:val="00D92488"/>
    <w:rsid w:val="00DA7B20"/>
    <w:rsid w:val="00DB0BF3"/>
    <w:rsid w:val="00DD35A9"/>
    <w:rsid w:val="00DE60F1"/>
    <w:rsid w:val="00E01E3D"/>
    <w:rsid w:val="00E03037"/>
    <w:rsid w:val="00E12406"/>
    <w:rsid w:val="00E35B2F"/>
    <w:rsid w:val="00E37782"/>
    <w:rsid w:val="00E5441C"/>
    <w:rsid w:val="00E61B1F"/>
    <w:rsid w:val="00E80C7F"/>
    <w:rsid w:val="00EA12F8"/>
    <w:rsid w:val="00EA335C"/>
    <w:rsid w:val="00ED508C"/>
    <w:rsid w:val="00EE5C2C"/>
    <w:rsid w:val="00EF6F51"/>
    <w:rsid w:val="00F23175"/>
    <w:rsid w:val="00F30DE1"/>
    <w:rsid w:val="00F3136D"/>
    <w:rsid w:val="00F36C10"/>
    <w:rsid w:val="00F43B77"/>
    <w:rsid w:val="00F60272"/>
    <w:rsid w:val="00F77E69"/>
    <w:rsid w:val="00FB144B"/>
    <w:rsid w:val="00FB57B2"/>
    <w:rsid w:val="00FD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D7638-EA62-45EF-A41D-054E19F4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3FB"/>
    <w:pPr>
      <w:ind w:left="720"/>
      <w:contextualSpacing/>
    </w:pPr>
  </w:style>
  <w:style w:type="character" w:styleId="a4">
    <w:name w:val="Hyperlink"/>
    <w:basedOn w:val="a0"/>
    <w:uiPriority w:val="99"/>
    <w:unhideWhenUsed/>
    <w:rsid w:val="001F6C39"/>
    <w:rPr>
      <w:color w:val="0563C1" w:themeColor="hyperlink"/>
      <w:u w:val="single"/>
    </w:rPr>
  </w:style>
  <w:style w:type="table" w:styleId="a5">
    <w:name w:val="Table Grid"/>
    <w:basedOn w:val="a1"/>
    <w:uiPriority w:val="39"/>
    <w:rsid w:val="001F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07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9077C"/>
  </w:style>
  <w:style w:type="paragraph" w:styleId="a8">
    <w:name w:val="footer"/>
    <w:basedOn w:val="a"/>
    <w:link w:val="a9"/>
    <w:uiPriority w:val="99"/>
    <w:unhideWhenUsed/>
    <w:rsid w:val="002907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077C"/>
  </w:style>
  <w:style w:type="paragraph" w:styleId="aa">
    <w:name w:val="Normal (Web)"/>
    <w:basedOn w:val="a"/>
    <w:rsid w:val="00B2104E"/>
    <w:pPr>
      <w:spacing w:before="240" w:after="240" w:line="240" w:lineRule="auto"/>
    </w:pPr>
    <w:rPr>
      <w:rFonts w:ascii="Times New Roman" w:eastAsia="Times New Roman" w:hAnsi="Times New Roman" w:cs="Times New Roman"/>
      <w:sz w:val="24"/>
      <w:szCs w:val="24"/>
      <w:lang w:eastAsia="ru-RU"/>
    </w:rPr>
  </w:style>
  <w:style w:type="paragraph" w:customStyle="1" w:styleId="Default">
    <w:name w:val="Default"/>
    <w:rsid w:val="00713B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5C5CC8"/>
    <w:pPr>
      <w:autoSpaceDE w:val="0"/>
      <w:autoSpaceDN w:val="0"/>
      <w:adjustRightInd w:val="0"/>
      <w:spacing w:after="0" w:line="240" w:lineRule="auto"/>
      <w:ind w:firstLine="720"/>
    </w:pPr>
    <w:rPr>
      <w:rFonts w:ascii="Arial" w:eastAsia="Calibri" w:hAnsi="Arial" w:cs="Arial"/>
      <w:sz w:val="20"/>
      <w:szCs w:val="20"/>
    </w:rPr>
  </w:style>
  <w:style w:type="paragraph" w:styleId="ab">
    <w:name w:val="Balloon Text"/>
    <w:basedOn w:val="a"/>
    <w:link w:val="ac"/>
    <w:uiPriority w:val="99"/>
    <w:semiHidden/>
    <w:unhideWhenUsed/>
    <w:rsid w:val="0083479C"/>
    <w:pPr>
      <w:spacing w:after="0" w:line="240" w:lineRule="auto"/>
    </w:pPr>
    <w:rPr>
      <w:rFonts w:ascii="Arial" w:hAnsi="Arial" w:cs="Arial"/>
      <w:sz w:val="18"/>
      <w:szCs w:val="18"/>
    </w:rPr>
  </w:style>
  <w:style w:type="character" w:customStyle="1" w:styleId="ac">
    <w:name w:val="Текст выноски Знак"/>
    <w:basedOn w:val="a0"/>
    <w:link w:val="ab"/>
    <w:uiPriority w:val="99"/>
    <w:semiHidden/>
    <w:rsid w:val="0083479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58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ultant.ru/document/cons_doc_LAW_196587/090410cafef6cc0f4e115e53a8c67c5d3c58c446/" TargetMode="External"/><Relationship Id="rId4" Type="http://schemas.openxmlformats.org/officeDocument/2006/relationships/settings" Target="settings.xml"/><Relationship Id="rId9" Type="http://schemas.openxmlformats.org/officeDocument/2006/relationships/hyperlink" Target="mailto:8903691356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C793-6B64-40BC-99B0-9828012A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2024-09-24T09:09:00Z</cp:lastPrinted>
  <dcterms:created xsi:type="dcterms:W3CDTF">2024-12-28T08:29:00Z</dcterms:created>
  <dcterms:modified xsi:type="dcterms:W3CDTF">2024-12-28T08:29:00Z</dcterms:modified>
</cp:coreProperties>
</file>