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61A" w:rsidRPr="004B661A" w:rsidRDefault="004B661A" w:rsidP="004B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4B661A" w:rsidRPr="004B661A" w:rsidRDefault="004B661A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 порядке, сроках и условиях реализации имущества</w:t>
      </w:r>
    </w:p>
    <w:p w:rsidR="004B661A" w:rsidRDefault="004B661A" w:rsidP="008C36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 xml:space="preserve">Гражданина-Должника </w:t>
      </w:r>
      <w:r w:rsidR="00041771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="00041771">
        <w:rPr>
          <w:rFonts w:ascii="Times New Roman" w:hAnsi="Times New Roman" w:cs="Times New Roman"/>
          <w:b/>
          <w:sz w:val="24"/>
          <w:szCs w:val="24"/>
        </w:rPr>
        <w:instrText xml:space="preserve"> MERGEFIELD полная_инфа_о_Должнике </w:instrText>
      </w:r>
      <w:r w:rsidR="0004177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82D2C" w:rsidRPr="00F50398">
        <w:rPr>
          <w:rFonts w:ascii="Times New Roman" w:hAnsi="Times New Roman" w:cs="Times New Roman"/>
          <w:b/>
          <w:noProof/>
          <w:sz w:val="24"/>
          <w:szCs w:val="24"/>
        </w:rPr>
        <w:t>Петренко Владислава Андреевича (ИНН 672904747947, СНИЛС 121-392-233 17 , 20.09.1981 года рождения, место рождения: г. Смоленск, место регистрации: Смоленская область, Смоленский район, д. Цибульники, ул. Центральная, д.3)</w:t>
      </w:r>
      <w:r w:rsidR="00041771">
        <w:rPr>
          <w:rFonts w:ascii="Times New Roman" w:hAnsi="Times New Roman" w:cs="Times New Roman"/>
          <w:b/>
          <w:sz w:val="24"/>
          <w:szCs w:val="24"/>
        </w:rPr>
        <w:fldChar w:fldCharType="end"/>
      </w:r>
    </w:p>
    <w:p w:rsidR="008C3689" w:rsidRPr="008C3689" w:rsidRDefault="008C3689" w:rsidP="008C3689">
      <w:pPr>
        <w:spacing w:after="0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B661A" w:rsidRPr="004B661A" w:rsidRDefault="004B661A" w:rsidP="004B661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1. ОБЩИЕ ПОНЯТИЯ И ТЕРМИНЫ</w:t>
      </w:r>
    </w:p>
    <w:p w:rsidR="004B661A" w:rsidRPr="004B661A" w:rsidRDefault="004B661A" w:rsidP="00F50F4B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sz w:val="24"/>
          <w:szCs w:val="24"/>
        </w:rPr>
        <w:t>1.1.</w:t>
      </w:r>
      <w:r w:rsidRPr="004B661A">
        <w:rPr>
          <w:rFonts w:ascii="Times New Roman" w:hAnsi="Times New Roman" w:cs="Times New Roman"/>
          <w:sz w:val="24"/>
          <w:szCs w:val="24"/>
        </w:rPr>
        <w:tab/>
        <w:t xml:space="preserve">Настоящее Положение устанавливает порядок, сроки и условия продажи имущества </w:t>
      </w:r>
      <w:r w:rsidR="00041771">
        <w:rPr>
          <w:rFonts w:ascii="Times New Roman" w:hAnsi="Times New Roman" w:cs="Times New Roman"/>
          <w:sz w:val="24"/>
          <w:szCs w:val="24"/>
        </w:rPr>
        <w:fldChar w:fldCharType="begin"/>
      </w:r>
      <w:r w:rsidR="00041771">
        <w:rPr>
          <w:rFonts w:ascii="Times New Roman" w:hAnsi="Times New Roman" w:cs="Times New Roman"/>
          <w:sz w:val="24"/>
          <w:szCs w:val="24"/>
        </w:rPr>
        <w:instrText xml:space="preserve"> MERGEFIELD полная_инфа_о_Должнике </w:instrText>
      </w:r>
      <w:r w:rsidR="00041771">
        <w:rPr>
          <w:rFonts w:ascii="Times New Roman" w:hAnsi="Times New Roman" w:cs="Times New Roman"/>
          <w:sz w:val="24"/>
          <w:szCs w:val="24"/>
        </w:rPr>
        <w:fldChar w:fldCharType="separate"/>
      </w:r>
      <w:r w:rsidR="00082D2C" w:rsidRPr="00F50398">
        <w:rPr>
          <w:rFonts w:ascii="Times New Roman" w:hAnsi="Times New Roman" w:cs="Times New Roman"/>
          <w:noProof/>
          <w:sz w:val="24"/>
          <w:szCs w:val="24"/>
        </w:rPr>
        <w:t>Петренко Владислава Андреевича (ИНН 672904747947, СНИЛС 121-392-233 17 , 20.09.1981 года рождения, место рождения: г. Смоленск, место регистрации: Смоленская область, Смоленский район, д. Цибульники, ул. Центральная, д.3)</w:t>
      </w:r>
      <w:r w:rsidR="00041771">
        <w:rPr>
          <w:rFonts w:ascii="Times New Roman" w:hAnsi="Times New Roman" w:cs="Times New Roman"/>
          <w:sz w:val="24"/>
          <w:szCs w:val="24"/>
        </w:rPr>
        <w:fldChar w:fldCharType="end"/>
      </w:r>
      <w:r w:rsidRPr="004B661A">
        <w:rPr>
          <w:rFonts w:ascii="Times New Roman" w:hAnsi="Times New Roman" w:cs="Times New Roman"/>
          <w:sz w:val="24"/>
          <w:szCs w:val="24"/>
        </w:rPr>
        <w:t xml:space="preserve">(далее - «Должник»). 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7"/>
        <w:gridCol w:w="5169"/>
      </w:tblGrid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Должник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BE4E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ФИО_Должника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2D2C" w:rsidRPr="00F50398">
              <w:rPr>
                <w:rFonts w:ascii="Times New Roman" w:hAnsi="Times New Roman" w:cs="Times New Roman"/>
                <w:noProof/>
                <w:sz w:val="24"/>
                <w:szCs w:val="24"/>
              </w:rPr>
              <w:t>Петренко Владислав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 рождения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Дата_рождения_Должника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2D2C" w:rsidRPr="00F50398">
              <w:rPr>
                <w:rFonts w:ascii="Times New Roman" w:hAnsi="Times New Roman" w:cs="Times New Roman"/>
                <w:noProof/>
                <w:sz w:val="24"/>
                <w:szCs w:val="24"/>
              </w:rPr>
              <w:t>20.09.1981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место_рождения_должника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2D2C" w:rsidRPr="00F50398">
              <w:rPr>
                <w:rFonts w:ascii="Times New Roman" w:hAnsi="Times New Roman" w:cs="Times New Roman"/>
                <w:noProof/>
                <w:sz w:val="24"/>
                <w:szCs w:val="24"/>
              </w:rPr>
              <w:t>г. Смоленск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Место жительства согласно документам о регистрации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Место_жительства_согласно_документам_о_р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2D2C" w:rsidRPr="00F50398">
              <w:rPr>
                <w:rFonts w:ascii="Times New Roman" w:hAnsi="Times New Roman" w:cs="Times New Roman"/>
                <w:noProof/>
                <w:sz w:val="24"/>
                <w:szCs w:val="24"/>
              </w:rPr>
              <w:t>Смоленская область, Смоленский район, д. Цибульники, ул. Центральная, д.3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ИНН (при наличии)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ИНН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2D2C" w:rsidRPr="00F50398">
              <w:rPr>
                <w:rFonts w:ascii="Times New Roman" w:hAnsi="Times New Roman" w:cs="Times New Roman"/>
                <w:noProof/>
                <w:sz w:val="24"/>
                <w:szCs w:val="24"/>
              </w:rPr>
              <w:t>672904747947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СНИЛС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СНИЛС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2D2C" w:rsidRPr="00F50398">
              <w:rPr>
                <w:rFonts w:ascii="Times New Roman" w:hAnsi="Times New Roman" w:cs="Times New Roman"/>
                <w:noProof/>
                <w:sz w:val="24"/>
                <w:szCs w:val="24"/>
              </w:rPr>
              <w:t>121-392-233 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Арбитражного суда, в производстве которого находится дело о банкротстве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Наименование_суда 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082D2C" w:rsidRPr="00F50398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Арбитражный суд Смоленской области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Номер дела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Номер_дела 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082D2C" w:rsidRPr="00F50398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А62-4217/2021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Дата принятия судебного акта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Дата_принятия_судебного_акта_о_введении_ </w:instrText>
            </w:r>
            <w:r w:rsidRPr="0004177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>\@ "dd.MM.yyyy"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082D2C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24.06.2021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  <w:r w:rsidR="00BE4E3B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</w:t>
            </w:r>
            <w:r w:rsidR="004B661A" w:rsidRPr="004B661A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>года</w:t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Информация о заявителе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MERGEFIELD ФИО_Должника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082D2C" w:rsidRPr="00F50398">
              <w:rPr>
                <w:rFonts w:ascii="Times New Roman" w:hAnsi="Times New Roman" w:cs="Times New Roman"/>
                <w:noProof/>
                <w:sz w:val="24"/>
                <w:szCs w:val="24"/>
              </w:rPr>
              <w:t>Петренко Владислав Андреевич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Финансовый управляющий</w:t>
            </w:r>
          </w:p>
        </w:tc>
        <w:tc>
          <w:tcPr>
            <w:tcW w:w="5169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661A">
              <w:rPr>
                <w:rFonts w:ascii="Times New Roman" w:eastAsia="Calibri" w:hAnsi="Times New Roman" w:cs="Times New Roman"/>
                <w:sz w:val="24"/>
                <w:szCs w:val="24"/>
              </w:rPr>
              <w:t>Тышкевич Владислав Юрьевич</w:t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E062D5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Дата назначения </w:t>
            </w:r>
            <w:r w:rsidR="00E062D5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финансового</w:t>
            </w: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 xml:space="preserve"> управляющего</w:t>
            </w:r>
          </w:p>
        </w:tc>
        <w:tc>
          <w:tcPr>
            <w:tcW w:w="5169" w:type="dxa"/>
            <w:vAlign w:val="center"/>
          </w:tcPr>
          <w:p w:rsidR="004B661A" w:rsidRPr="004B661A" w:rsidRDefault="00041771" w:rsidP="00BE4E3B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begin"/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 xml:space="preserve"> MERGEFIELD Дата_принятия_судебного_акта_о_введении_ </w:instrText>
            </w:r>
            <w:r w:rsidRPr="00041771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instrText>\@ "dd.MM.yyyy"</w:instrTex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separate"/>
            </w:r>
            <w:r w:rsidR="00082D2C">
              <w:rPr>
                <w:rFonts w:ascii="Times New Roman" w:eastAsia="Times New Roman" w:hAnsi="Times New Roman" w:cs="Courier New"/>
                <w:noProof/>
                <w:sz w:val="24"/>
                <w:szCs w:val="24"/>
                <w:lang w:eastAsia="ru-RU"/>
              </w:rPr>
              <w:t>24.06.2021</w:t>
            </w:r>
            <w:r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fldChar w:fldCharType="end"/>
            </w:r>
            <w:r w:rsidR="00E062D5" w:rsidRPr="00E062D5"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  <w:t xml:space="preserve"> года</w:t>
            </w:r>
          </w:p>
        </w:tc>
      </w:tr>
      <w:tr w:rsidR="004B661A" w:rsidRPr="004B661A" w:rsidTr="00AD362A">
        <w:tc>
          <w:tcPr>
            <w:tcW w:w="4707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Times New Roman" w:hAnsi="Times New Roman" w:cs="Courier New"/>
                <w:b/>
                <w:sz w:val="24"/>
                <w:szCs w:val="24"/>
                <w:lang w:eastAsia="ru-RU"/>
              </w:rPr>
              <w:t>Наименование саморегулируемой организации арбитражных управляющих, членом которой является арбитражный управляющий</w:t>
            </w:r>
          </w:p>
        </w:tc>
        <w:tc>
          <w:tcPr>
            <w:tcW w:w="5169" w:type="dxa"/>
            <w:vAlign w:val="center"/>
          </w:tcPr>
          <w:p w:rsidR="004B661A" w:rsidRPr="004B661A" w:rsidRDefault="004B661A" w:rsidP="004B661A">
            <w:pPr>
              <w:spacing w:after="0" w:line="240" w:lineRule="auto"/>
              <w:jc w:val="center"/>
              <w:rPr>
                <w:rFonts w:ascii="Times New Roman" w:eastAsia="Times New Roman" w:hAnsi="Times New Roman" w:cs="Courier New"/>
                <w:sz w:val="24"/>
                <w:szCs w:val="24"/>
                <w:lang w:eastAsia="ru-RU"/>
              </w:rPr>
            </w:pPr>
            <w:r w:rsidRPr="004B661A"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Союз СРО «Гильдия арбитражных управляющих»</w:t>
            </w:r>
          </w:p>
        </w:tc>
      </w:tr>
    </w:tbl>
    <w:p w:rsidR="004B661A" w:rsidRPr="004B661A" w:rsidRDefault="004B661A" w:rsidP="004B661A">
      <w:pPr>
        <w:rPr>
          <w:rFonts w:ascii="Times New Roman" w:hAnsi="Times New Roman" w:cs="Times New Roman"/>
          <w:sz w:val="24"/>
          <w:szCs w:val="24"/>
        </w:rPr>
      </w:pP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Закон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Федеральный закон от 26 октября 2002г. №127-ФЗ «О несостоятельности (банкротстве)».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Должник</w:t>
      </w:r>
      <w:r w:rsidRPr="004B661A">
        <w:rPr>
          <w:rFonts w:ascii="Times New Roman" w:hAnsi="Times New Roman" w:cs="Times New Roman"/>
          <w:sz w:val="24"/>
          <w:szCs w:val="24"/>
        </w:rPr>
        <w:t xml:space="preserve"> - лицо, в отношении которого арбитражным судом введена процедура банкротства, собственник (владелец) имущества, подлежащего продаже; 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Тышкевич Владислав Юрьевич: 214018, г. Смоленск, ул. Ново-Киевская, д.11, кв. 2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Имущество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объекты, принадлежащие Должнику и составляющие конкурсную массу, подлежащие реализации в соответствии с настоящим Положением (далее по тексту Имущество).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Документы</w:t>
      </w:r>
      <w:r w:rsidRPr="004B661A">
        <w:rPr>
          <w:rFonts w:ascii="Times New Roman" w:hAnsi="Times New Roman" w:cs="Times New Roman"/>
          <w:sz w:val="24"/>
          <w:szCs w:val="24"/>
        </w:rPr>
        <w:t xml:space="preserve"> -  сведения и документы, относящиеся к имуществу, предоставляемые заявителем для предварительного ознакомления при их наличии).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Заявка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документ свободной формы, подписанный заявителем, о его намерениях приобрести имущество Должника.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Продавец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</w:t>
      </w:r>
      <w:r w:rsidRPr="004B661A">
        <w:t xml:space="preserve"> </w:t>
      </w:r>
      <w:r w:rsidR="00BD1F23">
        <w:rPr>
          <w:rFonts w:ascii="Times New Roman" w:hAnsi="Times New Roman" w:cs="Times New Roman"/>
          <w:sz w:val="24"/>
          <w:szCs w:val="24"/>
        </w:rPr>
        <w:fldChar w:fldCharType="begin"/>
      </w:r>
      <w:r w:rsidR="00BD1F23">
        <w:rPr>
          <w:rFonts w:ascii="Times New Roman" w:hAnsi="Times New Roman" w:cs="Times New Roman"/>
          <w:sz w:val="24"/>
          <w:szCs w:val="24"/>
        </w:rPr>
        <w:instrText xml:space="preserve"> MERGEFIELD ФИО_Должника </w:instrText>
      </w:r>
      <w:r w:rsidR="00BD1F23">
        <w:rPr>
          <w:rFonts w:ascii="Times New Roman" w:hAnsi="Times New Roman" w:cs="Times New Roman"/>
          <w:sz w:val="24"/>
          <w:szCs w:val="24"/>
        </w:rPr>
        <w:fldChar w:fldCharType="separate"/>
      </w:r>
      <w:r w:rsidR="00082D2C" w:rsidRPr="00F50398">
        <w:rPr>
          <w:rFonts w:ascii="Times New Roman" w:hAnsi="Times New Roman" w:cs="Times New Roman"/>
          <w:noProof/>
          <w:sz w:val="24"/>
          <w:szCs w:val="24"/>
        </w:rPr>
        <w:t>Петренко Владислав Андреевич</w:t>
      </w:r>
      <w:r w:rsidR="00BD1F23">
        <w:rPr>
          <w:rFonts w:ascii="Times New Roman" w:hAnsi="Times New Roman" w:cs="Times New Roman"/>
          <w:sz w:val="24"/>
          <w:szCs w:val="24"/>
        </w:rPr>
        <w:fldChar w:fldCharType="end"/>
      </w:r>
      <w:r w:rsidRPr="004B661A">
        <w:rPr>
          <w:rFonts w:ascii="Times New Roman" w:hAnsi="Times New Roman" w:cs="Times New Roman"/>
          <w:sz w:val="24"/>
          <w:szCs w:val="24"/>
        </w:rPr>
        <w:t>, в лице Финансового управляющего, выступающего в качестве представителя стороны договора купли-продажи, обязанной передать Покупателю имущество.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lastRenderedPageBreak/>
        <w:t>Покупатель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юридическое или физическое лицо, индивидуальный предприниматель, приобретающее имущество Должника в любой конфигурации.</w:t>
      </w:r>
    </w:p>
    <w:p w:rsidR="004B661A" w:rsidRPr="004B661A" w:rsidRDefault="004B661A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Договор купли-продажи</w:t>
      </w:r>
      <w:r w:rsidRPr="004B661A">
        <w:rPr>
          <w:rFonts w:ascii="Times New Roman" w:hAnsi="Times New Roman" w:cs="Times New Roman"/>
          <w:sz w:val="24"/>
          <w:szCs w:val="24"/>
        </w:rPr>
        <w:t xml:space="preserve"> – соглашение, заключаемое между управляющим и Покупателем, в соответствии с которым, Продавец обязуется передать, а Покупатель принять и оплатить имущество по указанной цене.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Задаток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сумма денежных средств, перечисляемая </w:t>
      </w:r>
      <w:r w:rsidR="000C299C">
        <w:rPr>
          <w:rFonts w:ascii="Times New Roman" w:hAnsi="Times New Roman" w:cs="Times New Roman"/>
          <w:sz w:val="24"/>
          <w:szCs w:val="24"/>
        </w:rPr>
        <w:t xml:space="preserve">заявителем организатору торгов </w:t>
      </w:r>
      <w:r w:rsidRPr="009B0130">
        <w:rPr>
          <w:rFonts w:ascii="Times New Roman" w:hAnsi="Times New Roman" w:cs="Times New Roman"/>
          <w:sz w:val="24"/>
          <w:szCs w:val="24"/>
        </w:rPr>
        <w:t>в счет причитающихся в будущем возможных платежей Должнику, в случае если заявитель будет допущен к участию в торгах и признан лицом, выигравшим торги, в доказательство заключения договора купли-продажи и в обеспечение его исполнения.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Заявитель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намеревающееся стать участником торгов лицо, представившее для регистрации Оператору электронной площадки заявку на участие в торгах с приложением необходимых документов и перечислившее задаток в порядке и размерах, предусмотренных настоящим Положением.</w:t>
      </w:r>
    </w:p>
    <w:p w:rsidR="004B661A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Лот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Имущество, выставляемое на торги как самостоятельный предмет продажи, и в отношении которого заключается отдельный договор купли – прода</w:t>
      </w:r>
      <w:r w:rsidR="004B661A">
        <w:rPr>
          <w:rFonts w:ascii="Times New Roman" w:hAnsi="Times New Roman" w:cs="Times New Roman"/>
          <w:sz w:val="24"/>
          <w:szCs w:val="24"/>
        </w:rPr>
        <w:t>жи по итогам проведения торгов.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Место проведения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электронная площадка.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Независимый оценщик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юридическое лицо (индивидуальный предприниматель), занимающееся определением стоимости основных фондов и другого имущества на основе общепринятых методов, норм и стандартов об оценке, осуществляющее свою деятельность в установленном законом порядке.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Оператор электронной площадки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юридическое лицо независимо от его организационно-правовой формы, формы собственности, места нахождения и места происхождения капитала или физическое лицо в качестве индивидуального предпринимателя, государственная регистрация которых осуществлена в установленном порядке на территории Российской Федерации, которые проводят торги в электронной форме в соответствии с настоящим Федеральным законом и являются членами саморегулируемой организации операторов электронных площадок, действующее на основании заключенного с Организатором торгов договора на проведение открытых торгов по продаже Имущества Должника.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Организатор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 организатором торгов является арбитражный управляющий или специализированная организация – юридическое лицо, осуществляющее по поручению арбитражного управляющего действия по организации торгов в соответствии с законодательством Российской Федерации.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Победитель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участник, предложивший наиболее высокую цену за продаваемое Имущество.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Участник торгов</w:t>
      </w:r>
      <w:r w:rsidRPr="009B0130">
        <w:rPr>
          <w:rFonts w:ascii="Times New Roman" w:hAnsi="Times New Roman" w:cs="Times New Roman"/>
          <w:sz w:val="24"/>
          <w:szCs w:val="24"/>
        </w:rPr>
        <w:t xml:space="preserve"> - лицо, согласное приобрести Имущество, указанное в сообщении о проведении торгов, на условиях, указанных в сообщении, допущенное Организатором торгов на основании поданной заявки и приложенных к ней документов к участию в торгах и имеющее право предлагать свою цену за выставленное на торги Имущество.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Шаг аукциона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эквивалент процентов, выраженный в денежной сумме от цены предмета торгов, установленный организатором торгов, на который участник торгов (аукциона) имеет право повышать единовременно прилагаемую цену за предмет торгов.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B661A">
        <w:rPr>
          <w:rFonts w:ascii="Times New Roman" w:hAnsi="Times New Roman" w:cs="Times New Roman"/>
          <w:b/>
          <w:sz w:val="24"/>
          <w:szCs w:val="24"/>
        </w:rPr>
        <w:t>Электронная площадка</w:t>
      </w:r>
      <w:r w:rsidRPr="009B0130">
        <w:rPr>
          <w:rFonts w:ascii="Times New Roman" w:hAnsi="Times New Roman" w:cs="Times New Roman"/>
          <w:sz w:val="24"/>
          <w:szCs w:val="24"/>
        </w:rPr>
        <w:t xml:space="preserve"> – сайт в сети Интернет, на котором проводятся торги в электронной форме в соответствии с Законом о банкротстве.</w:t>
      </w:r>
    </w:p>
    <w:p w:rsid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 xml:space="preserve">Любые термины и определения, значение которых специально не оговорено в разделе 2 настоящего Положения, подлежат толкованию в соответствии с законодательством Российской Федерации. </w:t>
      </w:r>
    </w:p>
    <w:p w:rsidR="004B661A" w:rsidRPr="009B0130" w:rsidRDefault="004B661A" w:rsidP="004B661A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Default="000E7423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4B661A" w:rsidRPr="004B661A">
        <w:rPr>
          <w:rFonts w:ascii="Times New Roman" w:hAnsi="Times New Roman" w:cs="Times New Roman"/>
          <w:b/>
          <w:sz w:val="24"/>
          <w:szCs w:val="24"/>
        </w:rPr>
        <w:t>ОРГАНИЗАЦИЯ ПРОВЕДЕНИЯ ТОРГОВ</w:t>
      </w:r>
    </w:p>
    <w:p w:rsidR="004B661A" w:rsidRPr="004B661A" w:rsidRDefault="004B661A" w:rsidP="004B66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50516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Торги проводятся на Электронной площадке </w:t>
      </w:r>
      <w:r w:rsidR="009B0130" w:rsidRPr="008C3689">
        <w:rPr>
          <w:rFonts w:ascii="Times New Roman" w:hAnsi="Times New Roman" w:cs="Times New Roman"/>
          <w:sz w:val="24"/>
          <w:szCs w:val="24"/>
        </w:rPr>
        <w:t>«</w:t>
      </w:r>
      <w:r w:rsidR="008C3689" w:rsidRPr="008C3689">
        <w:rPr>
          <w:rFonts w:ascii="Times New Roman" w:hAnsi="Times New Roman" w:cs="Times New Roman"/>
          <w:sz w:val="24"/>
          <w:szCs w:val="24"/>
        </w:rPr>
        <w:t>РУ ТРЕЙД</w:t>
      </w:r>
      <w:r w:rsidR="009B0130" w:rsidRPr="008C3689">
        <w:rPr>
          <w:rFonts w:ascii="Times New Roman" w:hAnsi="Times New Roman" w:cs="Times New Roman"/>
          <w:sz w:val="24"/>
          <w:szCs w:val="24"/>
        </w:rPr>
        <w:t>»,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расположенной в сети Интернет по </w:t>
      </w:r>
      <w:r w:rsidR="008C3689" w:rsidRPr="008C3689">
        <w:rPr>
          <w:rFonts w:ascii="Times New Roman" w:hAnsi="Times New Roman" w:cs="Times New Roman"/>
          <w:sz w:val="24"/>
          <w:szCs w:val="24"/>
        </w:rPr>
        <w:t xml:space="preserve">https://ru-trade24.ru/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(далее по тексту - «электронная площадка»).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Операторо</w:t>
      </w:r>
      <w:r w:rsidR="00A50516">
        <w:rPr>
          <w:rFonts w:ascii="Times New Roman" w:hAnsi="Times New Roman" w:cs="Times New Roman"/>
          <w:sz w:val="24"/>
          <w:szCs w:val="24"/>
        </w:rPr>
        <w:t xml:space="preserve">м электронной площадки </w:t>
      </w:r>
      <w:r w:rsidR="00A50516" w:rsidRPr="00E37820">
        <w:rPr>
          <w:rFonts w:ascii="Times New Roman" w:hAnsi="Times New Roman" w:cs="Times New Roman"/>
          <w:sz w:val="24"/>
          <w:szCs w:val="24"/>
        </w:rPr>
        <w:t>является</w:t>
      </w:r>
      <w:r w:rsidRPr="00E37820">
        <w:rPr>
          <w:rFonts w:ascii="Times New Roman" w:hAnsi="Times New Roman" w:cs="Times New Roman"/>
          <w:sz w:val="24"/>
          <w:szCs w:val="24"/>
        </w:rPr>
        <w:t xml:space="preserve"> </w:t>
      </w:r>
      <w:r w:rsidR="008C3689">
        <w:rPr>
          <w:rFonts w:ascii="Times New Roman" w:hAnsi="Times New Roman" w:cs="Times New Roman"/>
          <w:sz w:val="24"/>
          <w:szCs w:val="24"/>
        </w:rPr>
        <w:t>ООО "РУ-ТРЕЙД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" реквизиты, ИНН: </w:t>
      </w:r>
      <w:r w:rsidR="008C3689" w:rsidRPr="008C3689">
        <w:rPr>
          <w:rFonts w:ascii="Times New Roman" w:hAnsi="Times New Roman" w:cs="Times New Roman"/>
          <w:sz w:val="24"/>
          <w:szCs w:val="24"/>
        </w:rPr>
        <w:t>5610149787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, ОГРН: </w:t>
      </w:r>
      <w:r w:rsidR="008C3689" w:rsidRPr="008C3689">
        <w:rPr>
          <w:rFonts w:ascii="Times New Roman" w:hAnsi="Times New Roman" w:cs="Times New Roman"/>
          <w:sz w:val="24"/>
          <w:szCs w:val="24"/>
        </w:rPr>
        <w:t>1125658038021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, </w:t>
      </w:r>
      <w:r w:rsidR="008C3689">
        <w:rPr>
          <w:rFonts w:ascii="Times New Roman" w:hAnsi="Times New Roman" w:cs="Times New Roman"/>
          <w:sz w:val="24"/>
          <w:szCs w:val="24"/>
        </w:rPr>
        <w:t>КПП</w:t>
      </w:r>
      <w:r w:rsidR="00C34956" w:rsidRPr="00C34956">
        <w:rPr>
          <w:rFonts w:ascii="Times New Roman" w:hAnsi="Times New Roman" w:cs="Times New Roman"/>
          <w:sz w:val="24"/>
          <w:szCs w:val="24"/>
        </w:rPr>
        <w:t xml:space="preserve">: </w:t>
      </w:r>
      <w:r w:rsidR="008C3689" w:rsidRPr="008C3689">
        <w:rPr>
          <w:rFonts w:ascii="Times New Roman" w:hAnsi="Times New Roman" w:cs="Times New Roman"/>
          <w:sz w:val="24"/>
          <w:szCs w:val="24"/>
        </w:rPr>
        <w:t>771601001</w:t>
      </w:r>
      <w:r w:rsidR="00C34956">
        <w:rPr>
          <w:rFonts w:ascii="Times New Roman" w:hAnsi="Times New Roman" w:cs="Times New Roman"/>
          <w:sz w:val="24"/>
          <w:szCs w:val="24"/>
        </w:rPr>
        <w:t xml:space="preserve">) </w:t>
      </w:r>
      <w:r w:rsidRPr="00E37820">
        <w:rPr>
          <w:rFonts w:ascii="Times New Roman" w:hAnsi="Times New Roman" w:cs="Times New Roman"/>
          <w:sz w:val="24"/>
          <w:szCs w:val="24"/>
        </w:rPr>
        <w:t>(далее по тексту - «оператор электронной площадки»).</w:t>
      </w:r>
      <w:r w:rsidRPr="009B013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</w:r>
      <w:r w:rsidR="009B0130" w:rsidRPr="00791E4D">
        <w:rPr>
          <w:rFonts w:ascii="Times New Roman" w:hAnsi="Times New Roman" w:cs="Times New Roman"/>
          <w:color w:val="FF0000"/>
          <w:sz w:val="24"/>
          <w:szCs w:val="24"/>
        </w:rPr>
        <w:t xml:space="preserve">Начальная цена Имущества Должника, выставляемого на торги, составляет </w:t>
      </w:r>
      <w:r w:rsidR="00791E4D" w:rsidRPr="00791E4D">
        <w:rPr>
          <w:rFonts w:ascii="Times New Roman" w:hAnsi="Times New Roman" w:cs="Times New Roman"/>
          <w:color w:val="FF0000"/>
          <w:sz w:val="24"/>
          <w:szCs w:val="24"/>
        </w:rPr>
        <w:t>388 000,00</w:t>
      </w:r>
      <w:r w:rsidR="000C299C" w:rsidRPr="00791E4D">
        <w:rPr>
          <w:rFonts w:ascii="Times New Roman" w:hAnsi="Times New Roman" w:cs="Times New Roman"/>
          <w:color w:val="FF0000"/>
          <w:sz w:val="24"/>
          <w:szCs w:val="24"/>
        </w:rPr>
        <w:t xml:space="preserve"> рублей</w:t>
      </w:r>
      <w:r w:rsidR="008C3689" w:rsidRPr="00791E4D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Организацию и проведение торгов осуществляет Арбитражный управляющий.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Организатор торгов при подготовке и проведении торгов выполняет следующие функции: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Заключает договор с оператором электронной площадки на проведение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Представляет оператору электронной площадки заявку на проведение торгов в форме электронного документа с приложением, в том числе, договора о задатке, проекта договора купли-продажи Имущества и иных документов, установленных Приказом № 495.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срок не позднее, чем 20 (двадцать) рабочих дней с даты изготовления в полном объеме определения/постановления суда, решения собрания кредиторов направляет для опубликования информационное сообщение о продаже Имущества в Едином федеральном реестре сведений о банкротстве (http://www/fedresurs.ru/).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В сообщении о продаже Имущества должны содержаться: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Имуществе, его составе, характеристиках, порядок ознакомления с Имуществом;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 форме проведения торгов и форме представления предложений о цене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порядок, место, срок и время представления заявок на участие в торгах и предложений о цене Имущества (даты и время начала представления указанных заявок и предложений);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оформления участия в торгах, перечень представляемых участниками торгов документов и требования к их оформлению;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размер задатка, сроки и порядок внесения задатка, реквизиты счетов, на которые вносится задаток;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начальная цена продажи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величина повышения начальной цены продажи Имущества («шаг аукциона»);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и критерии выявления победителя торгов;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дата, время и место подведения результатов торгов;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порядок и срок заключения договора купли-продажи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сроки платежей, реквизиты счетов, на которые вносятся платежи;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организаторе торгов, его почтовый адрес, адрес электронной почты, номер контактного телефона.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Назначает дату и время проведения торгов.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Организатор торгов обязан опубликовать сообщение о продаже Имущества не позднее, чем за тридцать рабочих дней до даты проведения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даты начала и окончания приема заявок, срок подведения итогов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участников торгов, проверяет правильность оформления представленных заявителями документов и определяет их соответствие требованиям законодательства Российской Федерации. Принимает решение о признании заявителей участниками торгов или об отказе в допуске к участию в торгах и уведомляет заявителей о принятом решении.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Определяет победителя торгов и подписывает протокол о результатах проведения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Уведомляет участников торгов о результатах проведения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Организатор торгов обязан обеспечить равный доступ всех лиц к участию в торгах, в том числе к информации о проведении торгов, и обеспечить право лиц на участие в </w:t>
      </w:r>
      <w:r w:rsidR="009B0130" w:rsidRPr="009B0130">
        <w:rPr>
          <w:rFonts w:ascii="Times New Roman" w:hAnsi="Times New Roman" w:cs="Times New Roman"/>
          <w:sz w:val="24"/>
          <w:szCs w:val="24"/>
        </w:rPr>
        <w:lastRenderedPageBreak/>
        <w:t>торгах без взимания с них платы, не предусмотренной Законом о банкротстве и настоящим Порядком.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Для проведения торгов организатор торгов обязан использовать информационные системы, обеспечивающие: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свободный и бесплатный доступ к информации о проведении торгов, правилах работы с использованием такой системы;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право участия в торгах без взимания платы;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возможность представления заявки на участие в торгах и прилагаемых к ней документов, их копий в форме электронных документов;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хранение и обработку в электронной форме заявок на участие в торгах и иных документов, представляемых заявителями, с использованием сертифицированных в установленном законодательством Российской Федерации порядке средств криптографической защиты информации;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защиту информации (заявок на участие в торгах и иных документов), представляемой заявителями, в том числе сохранность этой информации, предупреждение уничтожения информации, ее несанкционированного изменения и копирования;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создание, обработку, хранение и представление в электронной форме информации и документов, в том числе протоколов комиссии о результатах проведения торгов;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бесперебойное функционирование таких систем и доступ к ним пользователей, в том числе заявителей, в течение всего срока проведения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.4.11.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Осуществляет иные функции, установленные Законом о банкротстве, Приказом № 495 и иными нормативными актами.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Для участия в торгах заявитель должен внести задаток в размере 10 процентов от начальной цены продажи Имущества в счет обеспечения оплаты Имущества Должника на счет, определенный Организатором торгов и указанный в информационном сообщении.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Задаток должен быть внесен заявителем в срок, обеспечивающий его поступление на счет, указанный в информационном сообщении до даты окончания приема заявок на участие в торгах.</w:t>
      </w:r>
    </w:p>
    <w:p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Шаг аукциона устанавливается в размере 5 (пять) процентов от начальной цены продажи Имущества Должника.</w:t>
      </w:r>
    </w:p>
    <w:p w:rsidR="00893280" w:rsidRPr="009B0130" w:rsidRDefault="00893280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0E7423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0E7423">
        <w:rPr>
          <w:rFonts w:ascii="Times New Roman" w:hAnsi="Times New Roman" w:cs="Times New Roman"/>
          <w:b/>
          <w:sz w:val="24"/>
          <w:szCs w:val="24"/>
        </w:rPr>
        <w:t>. ПРЕДСТАВЛЕНИЕ ЗАЯВОК НА ТОРГАХ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открытых торгах претенденты (потенциальные покупатели) должны пройти регистрацию на электронной площадке и подать заявку на участие в торгах, а также оплатить задаток.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Для участия в открытых торгах заявитель представляет оператору электронной площадки заявку на участие в открытых торгах в форме электронного документа, подписанного электронной цифровой подписью заявителя.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Заявка на участие в торгах должна соответствовать требованиям, установленным Законом о банкротстве, Приказом №495, настоящим Положением, а также требованиям, указанным в сообщении о проведении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Заявка на участие в торгах составляется в произвольной форме на русском языке и должна содержать указанные в сообщении о проведении торгов следующие сведения: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наименование, организационно-правовая форма, место нахождения, почтовый адрес заявителя (для юридического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фамилия, имя, отчество, паспортные данные, сведения о месте жительства заявителя (для физического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номер контактного телефона, адрес электронной почты заявителя;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 наличии или об отсутствии заинтересованности заявителя по отношению к Должнику, кредиторам, Арбитражному управляющему и о характере этой заинтересованности;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участии в капитале заявителя Арбитражного управляющего, а также саморегулируемой организации арбитражных управляющих, членом или руководителем которой является Арбитражный управляющий.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К заявке на участие в торгах должны прилагаться копии следующих документов: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юридических лиц (для юридического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выписка из единого государственного реестра индивидуальных предпринимателей (для индивидуального предпринимателя);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документы, удостоверяющие личность (для физического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(для иностранного лица);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документ, подтверждающий полномочия лица на осуществление действий от имени заявителя.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Документы, прилагаемые к заявке, представляются в форме электронных документов, подписанных электронной цифровой подписью заявителя.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К заявке также должна быть приложена копия платежного документа с отметкой банка об исполнении, подтверждающая внесение заявителем задатка на счета, указанные в сообщении о проведении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Заявитель вправе отозвать заявку на участие в открытых торгах не позднее окончания срока представления заявок на участие в открытых торгах, направив об этом уведомление оператору электронной площадки.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После представления заявок на участие в торгах оператор электронной площадки направляет организатору торгов все зарегистрированные заявки, представленные до истечения установленного срока окончания представления заявок.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Оператор электронной площадки направляет заявителю в электронной форме подтверждение о регистрации представленной заявки на участие в торгах в день регистрации такой заявки с указанием порядкового номера, даты и точного времени ее представления.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Направление Заявителем задатка на счета, указанные в сообщении о проведении торгов, считается акцептом размещенного на электронной площадке договора о задатке.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Срок представления заявок на участие в торгах должен составлять не менее 25 (двадцать пять) рабочих дней со дня опубликования и размещения сообщения о проведении торгов. </w:t>
      </w:r>
    </w:p>
    <w:p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Заявки, поступившие по истечении срока их приема, указанного в информационном сообщении о проведении торгов, не рассматриваются.</w:t>
      </w:r>
    </w:p>
    <w:p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E02697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E02697" w:rsidRPr="00E02697">
        <w:rPr>
          <w:rFonts w:ascii="Times New Roman" w:hAnsi="Times New Roman" w:cs="Times New Roman"/>
          <w:b/>
          <w:sz w:val="24"/>
          <w:szCs w:val="24"/>
        </w:rPr>
        <w:t>. ОПРЕДЕЛЕНИЕ УЧАСТНИКОВ ТОРГОВ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 окончании срока приема заявок организатор торгов рассматривает поступившие заявки, устанавливает факт поступления от заявителей задатков на основании выписок с соответствующего банковского счета, определяет состав участников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 результатам рассмотрения заявок организатор торгов принимает решение о допуске заявителей к участию в торгах. Решение организатора торгов о допуске заявителей к участию в торгах оформляется протоколом об определении участников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Заявитель приобретает статус участника торгов с момента оформления организатором торгов прото</w:t>
      </w:r>
      <w:r w:rsidR="00A50516">
        <w:rPr>
          <w:rFonts w:ascii="Times New Roman" w:hAnsi="Times New Roman" w:cs="Times New Roman"/>
          <w:sz w:val="24"/>
          <w:szCs w:val="24"/>
        </w:rPr>
        <w:t xml:space="preserve">кола о признании заявителей </w:t>
      </w:r>
      <w:r w:rsidR="009B0130" w:rsidRPr="009B0130">
        <w:rPr>
          <w:rFonts w:ascii="Times New Roman" w:hAnsi="Times New Roman" w:cs="Times New Roman"/>
          <w:sz w:val="24"/>
          <w:szCs w:val="24"/>
        </w:rPr>
        <w:t>участниками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день подписания протокола об определении участников торгов организатор торгов направляет его оператору электронной площадки в форме электронного документа.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Решение об отказе в допуске заявителя к участию в торгах принимается в случаях: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если заявка не соответствует требованиям, установленным Законом о банкротстве и указанным в сообщении о проведении торгов;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представленные заявителем документы не соответствуют установленным к ним требованиям или недостоверны;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поступление задатка на счет, указанный в сообщении о проведении торгов, не подтверждено на дату составления протокола об определении участников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протоколе об определении участников торгов указывается: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допущенных к участию в торгах;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которым было отказано в допуске к участию в торгах;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перечень заявителей, отозвавших заявки.</w:t>
      </w:r>
    </w:p>
    <w:p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Протокол составляется не менее чем в двух экземплярах. Один экземпляр хранится у организатора торгов, второй - направляется организатором торгов оператору электронной площадки в форме электронного документа в день его подписания. </w:t>
      </w:r>
    </w:p>
    <w:p w:rsidR="00893280" w:rsidRPr="009B0130" w:rsidRDefault="00893280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0E7423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E7423">
        <w:rPr>
          <w:rFonts w:ascii="Times New Roman" w:hAnsi="Times New Roman" w:cs="Times New Roman"/>
          <w:b/>
          <w:sz w:val="24"/>
          <w:szCs w:val="24"/>
        </w:rPr>
        <w:t>5.ПРОВЕДЕНИЕ ТОРГОВ И ВЫЯВЛЕНИЕ ПОБЕДИТЕЛЕЙ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Торги проводятся на электронной площадке в день и время, указанные в сообщении о проведении торгов.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Торги должны быть проведены в срок не позднее чем в течение 5 (пяти) рабочих дней с даты окончания срока приема заявок на участие в торгах и не позднее 40 (сорока) рабочих дней со дня опубликования и размещения сообщения о проведении торгов.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Торги проводятся путем повышения начальной цены продажи на величину, кратную величине «шага аукциона».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Оператор электронной площадки проводит торги в соответствии с Порядком проведения открытых торгов в электронной форме при продаже Имущества (предприятия) Должников в ходе процедур, применяемых в деле о банкротстве, являющимся Приложением 1 к Приказу № 495.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9B0130" w:rsidRPr="009B0130">
        <w:rPr>
          <w:rFonts w:ascii="Times New Roman" w:hAnsi="Times New Roman" w:cs="Times New Roman"/>
          <w:sz w:val="24"/>
          <w:szCs w:val="24"/>
        </w:rPr>
        <w:t>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Победителем открытых торгов признается участник торгов, предложивший наиболее высокую цену.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Организатор торгов уведомляет всех участников торгов о результатах проведения торгов посредством направления им протокола о результатах торгов в форме электронного документа не позднее рабочего дня, следующего после дня подписания такого протокола, на адрес электронной почты, указанный в заявке на участие в торгах.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Если к участию в торгах был допущен только один участник, предложение которого о цене Имущества не ниже начальной цены продажи Имущества, договор купли-продажи Имущества заключается Арбитражным управляющим с этим участником торгов в соответствии с представленным им предложением о цене Имущества.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случае, если не были представлены заявки на участие в торгах или к участию в торгах был допущен только один участник, организатор торгов принимает решение о признании торгов несостоявшимися.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признания торгов несостоявшимися и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заключения договора купли – продажи с единствен</w:t>
      </w:r>
      <w:r w:rsidR="00A50516">
        <w:rPr>
          <w:rFonts w:ascii="Times New Roman" w:hAnsi="Times New Roman" w:cs="Times New Roman"/>
          <w:sz w:val="24"/>
          <w:szCs w:val="24"/>
        </w:rPr>
        <w:t xml:space="preserve">ным участником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торгов арбитражный управляющий принимает решение </w:t>
      </w:r>
      <w:r w:rsidR="00A50516">
        <w:rPr>
          <w:rFonts w:ascii="Times New Roman" w:hAnsi="Times New Roman" w:cs="Times New Roman"/>
          <w:sz w:val="24"/>
          <w:szCs w:val="24"/>
        </w:rPr>
        <w:t>о проведении повторных торгов и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об установлении начальной цены продажи предприятия. 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Задаток лицам, не выигравшим торги, возвращается в полном объеме за вычетом комиссии банка за перечисление денежных средств.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  Повторные торги проводятся в порядке, установленном ФЗ «О нес</w:t>
      </w:r>
      <w:r>
        <w:rPr>
          <w:rFonts w:ascii="Times New Roman" w:hAnsi="Times New Roman" w:cs="Times New Roman"/>
          <w:sz w:val="24"/>
          <w:szCs w:val="24"/>
        </w:rPr>
        <w:t>остоятельности (банкротстве)»</w:t>
      </w:r>
      <w:r w:rsidR="00A505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Начальная цена продажи предприятия на повторных торгах устанавливается на 10 процентов ниже начальной цены продажи имущества, установленной в соответствии с ФЗ «О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состоятельности (банкротстве)» </w:t>
      </w:r>
      <w:r w:rsidR="009B0130" w:rsidRPr="009B0130">
        <w:rPr>
          <w:rFonts w:ascii="Times New Roman" w:hAnsi="Times New Roman" w:cs="Times New Roman"/>
          <w:sz w:val="24"/>
          <w:szCs w:val="24"/>
        </w:rPr>
        <w:t>на первоначальных торгах.</w:t>
      </w:r>
    </w:p>
    <w:p w:rsidR="009B0130" w:rsidRP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течение 15 (пятнадцати) рабочих дней со дня подписания протокола о результатах проведения торгов или принятия решения о признании торгов несостоявшимися организатор торгов обязан направить для опубликования сообщение </w:t>
      </w:r>
      <w:r w:rsidR="00A50516">
        <w:rPr>
          <w:rFonts w:ascii="Times New Roman" w:hAnsi="Times New Roman" w:cs="Times New Roman"/>
          <w:sz w:val="24"/>
          <w:szCs w:val="24"/>
        </w:rPr>
        <w:t xml:space="preserve">о результатах проведения </w:t>
      </w:r>
      <w:r w:rsidR="00A50516">
        <w:rPr>
          <w:rFonts w:ascii="Times New Roman" w:hAnsi="Times New Roman" w:cs="Times New Roman"/>
          <w:sz w:val="24"/>
          <w:szCs w:val="24"/>
        </w:rPr>
        <w:lastRenderedPageBreak/>
        <w:t>торгов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в средствах массовой информации по месту нахождения Должника, в иных средствах массовой информации, в которых было опубликовано сообщение о проведении торгов. </w:t>
      </w:r>
    </w:p>
    <w:p w:rsidR="009B0130" w:rsidRDefault="000E7423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если торги признаны состоявшимися, в этом информационном сообщении должны быть указаны сведения о победителе торгов.</w:t>
      </w:r>
    </w:p>
    <w:p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950874" w:rsidRDefault="000E7423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50874">
        <w:rPr>
          <w:rFonts w:ascii="Times New Roman" w:hAnsi="Times New Roman" w:cs="Times New Roman"/>
          <w:b/>
          <w:sz w:val="24"/>
          <w:szCs w:val="24"/>
        </w:rPr>
        <w:t>6</w:t>
      </w:r>
      <w:r w:rsidR="00950874" w:rsidRPr="00950874">
        <w:rPr>
          <w:rFonts w:ascii="Times New Roman" w:hAnsi="Times New Roman" w:cs="Times New Roman"/>
          <w:b/>
          <w:sz w:val="24"/>
          <w:szCs w:val="24"/>
        </w:rPr>
        <w:t>.ПОРЯДОК ПОДПИСАНИЯ ДОГОВОРА КУПЛИ-ПРОДАЖИ, ОПЛАТЫ, ПЕРЕДАЧИ ИМУЩЕСТВА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Продажа Имущества оформляется договором купли-продажи Имущества, который заключает Арбитражный управляющий с победителем торгов.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течение 5 (пяти) рабочих дней с даты подписания протокола о результатах торгов Арбитражный управляющий направляет победителю торгов предложение заключить договор купли-продажи Имущества с приложением проекта договора в соответствии с представленным победителем торгов предложением о цене Имущества.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Обязательными условиями договора купли-продажи Имущества являются: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сведения об Имуществе, его составе, характеристиках, описание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цена продажи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указание на наличие/отсутствие каких-либо обременений в отношении Имущества;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 xml:space="preserve">порядок и срок передачи Имущества покупателю; </w:t>
      </w:r>
    </w:p>
    <w:p w:rsidR="009B0130" w:rsidRPr="009B0130" w:rsidRDefault="009B0130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130">
        <w:rPr>
          <w:rFonts w:ascii="Times New Roman" w:hAnsi="Times New Roman" w:cs="Times New Roman"/>
          <w:sz w:val="24"/>
          <w:szCs w:val="24"/>
        </w:rPr>
        <w:t>•</w:t>
      </w:r>
      <w:r w:rsidRPr="009B0130">
        <w:rPr>
          <w:rFonts w:ascii="Times New Roman" w:hAnsi="Times New Roman" w:cs="Times New Roman"/>
          <w:sz w:val="24"/>
          <w:szCs w:val="24"/>
        </w:rPr>
        <w:tab/>
        <w:t>иные предусмотренные законодательством Российской Федерации условия.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Задаток, внесенный покупателем при подаче заявки на участие в торгах, засчитывается в счет исполнения обязательств по оплате общей цены Имущества.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.5.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Передача Имущества покупателю осуществляются только после полной оплаты покупателем цены Имущества.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.6.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</w:t>
      </w:r>
      <w:r w:rsidR="00A50516">
        <w:rPr>
          <w:rFonts w:ascii="Times New Roman" w:hAnsi="Times New Roman" w:cs="Times New Roman"/>
          <w:sz w:val="24"/>
          <w:szCs w:val="24"/>
        </w:rPr>
        <w:t xml:space="preserve">обедитель торгов 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в течение 5 (пяти) рабочих дней с даты получения предложения Арбитражного управляющего о заключении договора купли-продажи обязан подписать договор купли-продажи Имущества. 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.7.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целях настоящего Порядка датой получения предложения о заключении договора купли-продажи победителем торгов считается срок не позднее 10 (десяти) рабочих дней с даты направления Арбитражным управляющим предложения о заключении договора купли-продажи победителю торгов. 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.8.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В случае отказа или уклонения победителя торгов от подписания указанного договора, внесенный задаток ему не возвращается. 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.9.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этом случае Арбитражный управляющий обязан предложить заключить договор купли-продажи Имущества участнику торгов, которым предложена наиболее высокая цена Имущества по сравнению с ценой, предложенной другими участниками торгов, за исключением победителя торгов.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.10.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При отказе этого участника от покупки Имущества или непоступлении ответа от него в течение 10 (десяти) рабочих дней с даты направления Арбитражным управляющим предложения о заключении договора купли-продажи, Арбитражный управляющий в течение 2 (двух) рабочих дней обязан признать торги несостоявшимися и принять решение о проведении повторных торгов и об установлении начальной цены продажи Имущества.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Передача Имущества Арбитражным управляющим и принятие его покупателем осуществляются по передаточному акту, подписываемому сторонами и оформляемому в соответствии с законодательством Российской Федерации.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Арбитражный управляющий обеспечивает передачу Имущества покупателю и совершает необходимые действия, связанные с переходом права собственности на него.</w:t>
      </w:r>
    </w:p>
    <w:p w:rsid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9B0130" w:rsidRPr="009B0130">
        <w:rPr>
          <w:rFonts w:ascii="Times New Roman" w:hAnsi="Times New Roman" w:cs="Times New Roman"/>
          <w:sz w:val="24"/>
          <w:szCs w:val="24"/>
        </w:rPr>
        <w:t>.13.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 xml:space="preserve">Покупатель обязан полностью оплатить приобретаемый Имущество в срок не позднее 30 (тридцати) дней с даты подписания договора купли - продажи. </w:t>
      </w:r>
    </w:p>
    <w:p w:rsidR="00B84878" w:rsidRPr="009B0130" w:rsidRDefault="00B84878" w:rsidP="00C06F71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9B0130" w:rsidRPr="00950874" w:rsidRDefault="00950874" w:rsidP="00C06F7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950874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50874">
        <w:rPr>
          <w:rFonts w:ascii="Times New Roman" w:hAnsi="Times New Roman" w:cs="Times New Roman"/>
          <w:b/>
          <w:sz w:val="24"/>
          <w:szCs w:val="24"/>
        </w:rPr>
        <w:t>ПОВТОРНЫЕ ТОРГИ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.1.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В случае признания торгов несостоявшимися или не</w:t>
      </w:r>
      <w:r w:rsidR="00A50516">
        <w:rPr>
          <w:rFonts w:ascii="Times New Roman" w:hAnsi="Times New Roman" w:cs="Times New Roman"/>
          <w:sz w:val="24"/>
          <w:szCs w:val="24"/>
        </w:rPr>
        <w:t xml:space="preserve"> </w:t>
      </w:r>
      <w:r w:rsidR="009B0130" w:rsidRPr="009B0130">
        <w:rPr>
          <w:rFonts w:ascii="Times New Roman" w:hAnsi="Times New Roman" w:cs="Times New Roman"/>
          <w:sz w:val="24"/>
          <w:szCs w:val="24"/>
        </w:rPr>
        <w:t>заключения договора купли – про</w:t>
      </w:r>
      <w:r w:rsidR="00A50516">
        <w:rPr>
          <w:rFonts w:ascii="Times New Roman" w:hAnsi="Times New Roman" w:cs="Times New Roman"/>
          <w:sz w:val="24"/>
          <w:szCs w:val="24"/>
        </w:rPr>
        <w:t>дажи с единственным участником торгов</w:t>
      </w:r>
      <w:r w:rsidR="009B0130" w:rsidRPr="009B0130">
        <w:rPr>
          <w:rFonts w:ascii="Times New Roman" w:hAnsi="Times New Roman" w:cs="Times New Roman"/>
          <w:sz w:val="24"/>
          <w:szCs w:val="24"/>
        </w:rPr>
        <w:t xml:space="preserve"> организатор торгов проводит повторные торги. Повторные торги проводятся в порядке, установленном в разделе 6 настоящего Порядка.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.2.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При проведении повторных торгов начальная цена продажи Имущества на повторных торгах устанавливается в размере на 10 (десять) процентов ниже начальной цены продажи Имущества каждому лоту на первоначальных торгах.</w:t>
      </w:r>
    </w:p>
    <w:p w:rsidR="009B0130" w:rsidRP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.3.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Размер задатка для участия в повторных торгах устанавливается в размере 10 (десять) процентов от начальной цены продажи Имущества на повторных торгах;</w:t>
      </w:r>
    </w:p>
    <w:p w:rsidR="009B0130" w:rsidRDefault="00950874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B0130" w:rsidRPr="009B0130">
        <w:rPr>
          <w:rFonts w:ascii="Times New Roman" w:hAnsi="Times New Roman" w:cs="Times New Roman"/>
          <w:sz w:val="24"/>
          <w:szCs w:val="24"/>
        </w:rPr>
        <w:t>.4.</w:t>
      </w:r>
      <w:r w:rsidR="009B0130" w:rsidRPr="009B0130">
        <w:rPr>
          <w:rFonts w:ascii="Times New Roman" w:hAnsi="Times New Roman" w:cs="Times New Roman"/>
          <w:sz w:val="24"/>
          <w:szCs w:val="24"/>
        </w:rPr>
        <w:tab/>
        <w:t>Шаг аукциона составляет 5 (пять) процентов от начальной цены продажи</w:t>
      </w:r>
      <w:r>
        <w:rPr>
          <w:rFonts w:ascii="Times New Roman" w:hAnsi="Times New Roman" w:cs="Times New Roman"/>
          <w:sz w:val="24"/>
          <w:szCs w:val="24"/>
        </w:rPr>
        <w:t xml:space="preserve"> Имущества на повторных торгах.</w:t>
      </w:r>
    </w:p>
    <w:p w:rsidR="00DE3B3B" w:rsidRPr="009B0130" w:rsidRDefault="00DE3B3B" w:rsidP="00F50F4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B3B" w:rsidRPr="00DE3B3B" w:rsidRDefault="00DE3B3B" w:rsidP="00DE3B3B">
      <w:pPr>
        <w:spacing w:after="0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3B3B">
        <w:rPr>
          <w:rFonts w:ascii="Times New Roman" w:hAnsi="Times New Roman" w:cs="Times New Roman"/>
          <w:b/>
          <w:sz w:val="24"/>
          <w:szCs w:val="24"/>
        </w:rPr>
        <w:t>8.</w:t>
      </w:r>
      <w:r w:rsidRPr="00DE3B3B">
        <w:rPr>
          <w:rFonts w:ascii="Times New Roman" w:hAnsi="Times New Roman" w:cs="Times New Roman"/>
          <w:sz w:val="24"/>
          <w:szCs w:val="24"/>
        </w:rPr>
        <w:t xml:space="preserve"> </w:t>
      </w:r>
      <w:r w:rsidRPr="00DE3B3B">
        <w:rPr>
          <w:rFonts w:ascii="Times New Roman" w:hAnsi="Times New Roman" w:cs="Times New Roman"/>
          <w:b/>
          <w:sz w:val="24"/>
          <w:szCs w:val="24"/>
        </w:rPr>
        <w:t>ПРОВЕДЕНИЕ ТОРГОВ ПОСРЕДСТВОМ ПУБЛИЧНОГО ПРЕДЛОЖЕНИЯ</w:t>
      </w:r>
    </w:p>
    <w:p w:rsidR="00DE3B3B" w:rsidRPr="00DE3B3B" w:rsidRDefault="00DE3B3B" w:rsidP="00DE3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E3B3B" w:rsidRPr="00DE3B3B" w:rsidRDefault="00DE3B3B" w:rsidP="00DE3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3B">
        <w:rPr>
          <w:rFonts w:ascii="Times New Roman" w:hAnsi="Times New Roman" w:cs="Times New Roman"/>
          <w:sz w:val="24"/>
          <w:szCs w:val="24"/>
        </w:rPr>
        <w:t xml:space="preserve">8.1. Начальная цена продажи Имущества на торгах в форме публичного предложения устанавливается равной начальной цене продажи на повторных торгах. </w:t>
      </w:r>
    </w:p>
    <w:p w:rsidR="00DE3B3B" w:rsidRPr="00DE3B3B" w:rsidRDefault="00DE3B3B" w:rsidP="00DE3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3B">
        <w:rPr>
          <w:rFonts w:ascii="Times New Roman" w:hAnsi="Times New Roman" w:cs="Times New Roman"/>
          <w:sz w:val="24"/>
          <w:szCs w:val="24"/>
        </w:rPr>
        <w:t xml:space="preserve">8.2. В сообщении о проведении торгов указываются: </w:t>
      </w:r>
    </w:p>
    <w:p w:rsidR="00DE3B3B" w:rsidRPr="00DE3B3B" w:rsidRDefault="00DE3B3B" w:rsidP="00DE3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3B">
        <w:rPr>
          <w:rFonts w:ascii="Times New Roman" w:hAnsi="Times New Roman" w:cs="Times New Roman"/>
          <w:sz w:val="24"/>
          <w:szCs w:val="24"/>
        </w:rPr>
        <w:t xml:space="preserve">Период, по истечении которого последовательно снижается цена предложения – каждые 3 (три) календарных дней с момента начала торгов; </w:t>
      </w:r>
    </w:p>
    <w:p w:rsidR="00DE3B3B" w:rsidRPr="00DE3B3B" w:rsidRDefault="00DE3B3B" w:rsidP="00DE3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3B">
        <w:rPr>
          <w:rFonts w:ascii="Times New Roman" w:hAnsi="Times New Roman" w:cs="Times New Roman"/>
          <w:sz w:val="24"/>
          <w:szCs w:val="24"/>
        </w:rPr>
        <w:t xml:space="preserve">Величина снижения начальной цены (шаг снижения) – 5 % (пять) процентов от начальной продажной цены, установленной на повторных торгах. </w:t>
      </w:r>
    </w:p>
    <w:p w:rsidR="00DE3B3B" w:rsidRPr="00DE3B3B" w:rsidRDefault="00DE3B3B" w:rsidP="00DE3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3B">
        <w:rPr>
          <w:rFonts w:ascii="Times New Roman" w:hAnsi="Times New Roman" w:cs="Times New Roman"/>
          <w:sz w:val="24"/>
          <w:szCs w:val="24"/>
        </w:rPr>
        <w:t xml:space="preserve">8.3. Минимальная цена продажи имущества Лота (цена отсечения) составляет </w:t>
      </w:r>
      <w:r w:rsidR="00082D2C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Pr="00DE3B3B">
        <w:rPr>
          <w:rFonts w:ascii="Times New Roman" w:hAnsi="Times New Roman" w:cs="Times New Roman"/>
          <w:sz w:val="24"/>
          <w:szCs w:val="24"/>
        </w:rPr>
        <w:t>0 % (пятьдесят) процентов от начальной продажной цены, установленной на повторных торгах.</w:t>
      </w:r>
    </w:p>
    <w:p w:rsidR="00DE3B3B" w:rsidRPr="00DE3B3B" w:rsidRDefault="00DE3B3B" w:rsidP="00DE3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3B">
        <w:rPr>
          <w:rFonts w:ascii="Times New Roman" w:hAnsi="Times New Roman" w:cs="Times New Roman"/>
          <w:sz w:val="24"/>
          <w:szCs w:val="24"/>
        </w:rPr>
        <w:t xml:space="preserve">8.4. При отсутствии в установленный срок заявок на участие в торгах, содержащей предложение о цене Имущества Должника, которая определена не ниже установленной начальной цены продажи Имущества Должника, происходит снижение цены продажи Имущества Должника на величину дисконта в соответствии с п. 8.2. настоящего Положения. Подведение итогов торгов и определение победителя торгов, при наличии поданных претендентами заявок на участие в торгах, производится в последний день периода действия цены продажи имущества. </w:t>
      </w:r>
    </w:p>
    <w:p w:rsidR="00DE3B3B" w:rsidRPr="00DE3B3B" w:rsidRDefault="00DE3B3B" w:rsidP="00DE3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3B">
        <w:rPr>
          <w:rFonts w:ascii="Times New Roman" w:hAnsi="Times New Roman" w:cs="Times New Roman"/>
          <w:sz w:val="24"/>
          <w:szCs w:val="24"/>
        </w:rPr>
        <w:t xml:space="preserve">8.5. К участию в торгах допускаются юридические и физические лица, своевременно подавшие оператору электронной площадки заявку с необходимыми документами и внесшие в установленном порядке задаток в размере 10% процентов от цены продажи соответствующего лота, действующей в период подачи заявки. </w:t>
      </w:r>
    </w:p>
    <w:p w:rsidR="00DE3B3B" w:rsidRPr="00DE3B3B" w:rsidRDefault="00DE3B3B" w:rsidP="00DE3B3B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E3B3B">
        <w:rPr>
          <w:rFonts w:ascii="Times New Roman" w:hAnsi="Times New Roman" w:cs="Times New Roman"/>
          <w:sz w:val="24"/>
          <w:szCs w:val="24"/>
        </w:rPr>
        <w:t>8.6. В случае если торги по продаже имущества должника в форме публичного предложения признаны несостоявшимися, то собрание кредиторов и арбитражный управляющий с целью дальнейшей реализации имущества вправе внести Дополнения в настоящее Положение</w:t>
      </w:r>
    </w:p>
    <w:p w:rsidR="00950874" w:rsidRDefault="00950874" w:rsidP="00A5051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0"/>
        <w:gridCol w:w="2410"/>
      </w:tblGrid>
      <w:tr w:rsidR="00F756BB" w:rsidRPr="00F756BB" w:rsidTr="00791E4D">
        <w:trPr>
          <w:trHeight w:val="70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Номер Лота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Описание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Начальная цена (руб.)</w:t>
            </w:r>
          </w:p>
        </w:tc>
      </w:tr>
      <w:tr w:rsidR="00F756BB" w:rsidRPr="00F756BB" w:rsidTr="00791E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Cs/>
                <w:lang w:eastAsia="ru-RU"/>
              </w:rPr>
              <w:t>Лот №1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4D" w:rsidRPr="00791E4D" w:rsidRDefault="00791E4D" w:rsidP="00791E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E4D">
              <w:rPr>
                <w:rFonts w:ascii="Times New Roman" w:hAnsi="Times New Roman" w:cs="Times New Roman"/>
                <w:sz w:val="24"/>
                <w:szCs w:val="24"/>
              </w:rPr>
              <w:t xml:space="preserve">снегоболотоход CF MOTO CF 500А, год выпуска </w:t>
            </w:r>
          </w:p>
          <w:p w:rsidR="00F756BB" w:rsidRPr="00F756BB" w:rsidRDefault="00791E4D" w:rsidP="00791E4D">
            <w:pPr>
              <w:spacing w:after="0" w:line="240" w:lineRule="auto"/>
              <w:jc w:val="both"/>
              <w:rPr>
                <w:rFonts w:ascii="Times New Roman" w:eastAsia="Arial" w:hAnsi="Times New Roman" w:cs="Times New Roman"/>
                <w:bCs/>
                <w:lang w:eastAsia="ru-RU"/>
              </w:rPr>
            </w:pPr>
            <w:r w:rsidRPr="00791E4D">
              <w:rPr>
                <w:rFonts w:ascii="Times New Roman" w:hAnsi="Times New Roman" w:cs="Times New Roman"/>
                <w:sz w:val="24"/>
                <w:szCs w:val="24"/>
              </w:rPr>
              <w:t>2014, гос. рег. знак 5665 СА 67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Default="00791E4D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="00F756BB" w:rsidRPr="00F756BB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F756BB" w:rsidRPr="00F756B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  <w:p w:rsidR="000C5A0C" w:rsidRPr="00F756BB" w:rsidRDefault="000C5A0C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756BB" w:rsidRPr="00F756BB" w:rsidTr="00791E4D"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center"/>
              <w:rPr>
                <w:rFonts w:ascii="Times New Roman" w:eastAsia="Arial" w:hAnsi="Times New Roman" w:cs="Times New Roman"/>
                <w:bCs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F756BB" w:rsidP="00F756BB">
            <w:pPr>
              <w:spacing w:after="0" w:line="240" w:lineRule="auto"/>
              <w:jc w:val="right"/>
              <w:rPr>
                <w:rFonts w:ascii="Times New Roman" w:eastAsia="Arial" w:hAnsi="Times New Roman" w:cs="Times New Roman"/>
                <w:b/>
                <w:bCs/>
                <w:lang w:eastAsia="ru-RU"/>
              </w:rPr>
            </w:pPr>
            <w:r w:rsidRPr="00F756BB">
              <w:rPr>
                <w:rFonts w:ascii="Times New Roman" w:eastAsia="Arial" w:hAnsi="Times New Roman" w:cs="Times New Roman"/>
                <w:b/>
                <w:bCs/>
                <w:lang w:eastAsia="ru-RU"/>
              </w:rPr>
              <w:t>Итого: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56BB" w:rsidRPr="00F756BB" w:rsidRDefault="00791E4D" w:rsidP="00F756BB">
            <w:pPr>
              <w:spacing w:after="0" w:line="240" w:lineRule="auto"/>
              <w:ind w:left="120"/>
              <w:jc w:val="center"/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388</w:t>
            </w:r>
            <w:r w:rsidR="00F756BB" w:rsidRPr="00F756BB">
              <w:rPr>
                <w:rFonts w:ascii="Times New Roman" w:hAnsi="Times New Roman" w:cs="Times New Roman"/>
                <w:sz w:val="24"/>
                <w:szCs w:val="24"/>
              </w:rPr>
              <w:t> 000</w:t>
            </w:r>
            <w:r w:rsidR="00F756BB" w:rsidRPr="00F756BB">
              <w:rPr>
                <w:rFonts w:ascii="Times New Roman" w:eastAsia="Arial" w:hAnsi="Times New Roman" w:cs="Times New Roman"/>
                <w:bCs/>
                <w:sz w:val="24"/>
                <w:szCs w:val="24"/>
                <w:lang w:eastAsia="ru-RU"/>
              </w:rPr>
              <w:t>,00</w:t>
            </w:r>
          </w:p>
        </w:tc>
      </w:tr>
    </w:tbl>
    <w:p w:rsidR="00107DE3" w:rsidRDefault="00107DE3" w:rsidP="00A50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FDD0833" wp14:editId="2D904BFE">
            <wp:simplePos x="0" y="0"/>
            <wp:positionH relativeFrom="column">
              <wp:posOffset>3230880</wp:posOffset>
            </wp:positionH>
            <wp:positionV relativeFrom="paragraph">
              <wp:posOffset>24130</wp:posOffset>
            </wp:positionV>
            <wp:extent cx="1613535" cy="1824355"/>
            <wp:effectExtent l="0" t="0" r="5715" b="0"/>
            <wp:wrapNone/>
            <wp:docPr id="2" name="Рисунок 2" descr="ПЕЧАТЬ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ЧАТЬ БЕЗ Ф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535" cy="1824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6BB" w:rsidRPr="00A50516" w:rsidRDefault="00662DD1" w:rsidP="00A5051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101BB72E" wp14:editId="124F07CD">
            <wp:simplePos x="0" y="0"/>
            <wp:positionH relativeFrom="page">
              <wp:posOffset>4426585</wp:posOffset>
            </wp:positionH>
            <wp:positionV relativeFrom="paragraph">
              <wp:posOffset>3810</wp:posOffset>
            </wp:positionV>
            <wp:extent cx="2120265" cy="1224915"/>
            <wp:effectExtent l="0" t="0" r="0" b="0"/>
            <wp:wrapNone/>
            <wp:docPr id="1" name="Рисунок 1" descr="ПОДПИСЬ БЕЗ Ф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БЕЗ ФО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0265" cy="12249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516" w:rsidRPr="00A50516" w:rsidRDefault="00A50516" w:rsidP="00A50516">
      <w:pPr>
        <w:rPr>
          <w:rFonts w:ascii="Times New Roman" w:hAnsi="Times New Roman" w:cs="Times New Roman"/>
          <w:b/>
          <w:sz w:val="24"/>
          <w:szCs w:val="24"/>
        </w:rPr>
      </w:pPr>
      <w:r w:rsidRPr="00A50516">
        <w:rPr>
          <w:rFonts w:ascii="Times New Roman" w:hAnsi="Times New Roman" w:cs="Times New Roman"/>
          <w:b/>
          <w:sz w:val="24"/>
          <w:szCs w:val="24"/>
        </w:rPr>
        <w:t>Финансовый управляющий</w:t>
      </w:r>
    </w:p>
    <w:p w:rsidR="009B0130" w:rsidRPr="00950874" w:rsidRDefault="00BD1F23" w:rsidP="009B013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MERGEFIELD Должник_в_Родительном_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082D2C" w:rsidRPr="00F50398">
        <w:rPr>
          <w:rFonts w:ascii="Times New Roman" w:hAnsi="Times New Roman" w:cs="Times New Roman"/>
          <w:b/>
          <w:noProof/>
          <w:sz w:val="24"/>
          <w:szCs w:val="24"/>
        </w:rPr>
        <w:t>Петренко Владислава Андреевича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662DD1">
        <w:rPr>
          <w:rFonts w:ascii="Times New Roman" w:hAnsi="Times New Roman" w:cs="Times New Roman"/>
          <w:b/>
          <w:sz w:val="24"/>
          <w:szCs w:val="24"/>
        </w:rPr>
        <w:tab/>
      </w:r>
      <w:r w:rsidR="00785B53">
        <w:rPr>
          <w:rFonts w:ascii="Times New Roman" w:hAnsi="Times New Roman" w:cs="Times New Roman"/>
          <w:b/>
          <w:sz w:val="24"/>
          <w:szCs w:val="24"/>
        </w:rPr>
        <w:tab/>
      </w:r>
      <w:r w:rsidR="00662DD1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785B53">
        <w:rPr>
          <w:rFonts w:ascii="Times New Roman" w:hAnsi="Times New Roman" w:cs="Times New Roman"/>
          <w:b/>
          <w:sz w:val="24"/>
          <w:szCs w:val="24"/>
        </w:rPr>
        <w:t>____</w:t>
      </w:r>
      <w:r w:rsidR="00107DE3">
        <w:rPr>
          <w:rFonts w:ascii="Times New Roman" w:hAnsi="Times New Roman" w:cs="Times New Roman"/>
          <w:b/>
          <w:sz w:val="24"/>
          <w:szCs w:val="24"/>
        </w:rPr>
        <w:t>_______</w:t>
      </w:r>
      <w:r w:rsidR="00785B53">
        <w:rPr>
          <w:rFonts w:ascii="Times New Roman" w:hAnsi="Times New Roman" w:cs="Times New Roman"/>
          <w:b/>
          <w:sz w:val="24"/>
          <w:szCs w:val="24"/>
        </w:rPr>
        <w:t>_______/</w:t>
      </w:r>
      <w:r w:rsidR="008C36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0516" w:rsidRPr="00A50516">
        <w:rPr>
          <w:rFonts w:ascii="Times New Roman" w:hAnsi="Times New Roman" w:cs="Times New Roman"/>
          <w:b/>
          <w:sz w:val="24"/>
          <w:szCs w:val="24"/>
        </w:rPr>
        <w:t>Тышкевич В.Ю.</w:t>
      </w:r>
    </w:p>
    <w:p w:rsidR="00594537" w:rsidRPr="009B0130" w:rsidRDefault="00594537">
      <w:pPr>
        <w:rPr>
          <w:rFonts w:ascii="Times New Roman" w:hAnsi="Times New Roman" w:cs="Times New Roman"/>
          <w:sz w:val="24"/>
          <w:szCs w:val="24"/>
        </w:rPr>
      </w:pPr>
    </w:p>
    <w:sectPr w:rsidR="00594537" w:rsidRPr="009B0130" w:rsidSect="00AD5E82">
      <w:type w:val="continuous"/>
      <w:pgSz w:w="11900" w:h="16840"/>
      <w:pgMar w:top="1060" w:right="510" w:bottom="295" w:left="1680" w:header="720" w:footer="72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4D" w:rsidRDefault="00791E4D" w:rsidP="009B0130">
      <w:pPr>
        <w:spacing w:after="0" w:line="240" w:lineRule="auto"/>
      </w:pPr>
      <w:r>
        <w:separator/>
      </w:r>
    </w:p>
  </w:endnote>
  <w:endnote w:type="continuationSeparator" w:id="0">
    <w:p w:rsidR="00791E4D" w:rsidRDefault="00791E4D" w:rsidP="009B01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4D" w:rsidRDefault="00791E4D" w:rsidP="009B0130">
      <w:pPr>
        <w:spacing w:after="0" w:line="240" w:lineRule="auto"/>
      </w:pPr>
      <w:r>
        <w:separator/>
      </w:r>
    </w:p>
  </w:footnote>
  <w:footnote w:type="continuationSeparator" w:id="0">
    <w:p w:rsidR="00791E4D" w:rsidRDefault="00791E4D" w:rsidP="009B013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C2766"/>
    <w:multiLevelType w:val="hybridMultilevel"/>
    <w:tmpl w:val="0BAE6B34"/>
    <w:lvl w:ilvl="0" w:tplc="B1A80A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recipientData.xml><?xml version="1.0" encoding="utf-8"?>
<wne:recipi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ne:recipientData>
    <wne:active wne:val="1"/>
    <wne:hash wne:val="32"/>
  </wne:recipientData>
  <wne:recipientData>
    <wne:active wne:val="1"/>
    <wne:hash wne:val="-692046818"/>
  </wne:recipientData>
  <wne:recipientData>
    <wne:active wne:val="1"/>
    <wne:hash wne:val="-381828062"/>
  </wne:recipientData>
  <wne:recipientData>
    <wne:active wne:val="1"/>
    <wne:hash wne:val="-1389303017"/>
  </wne:recipientData>
  <wne:recipientData>
    <wne:active wne:val="1"/>
    <wne:hash wne:val="-1458586776"/>
  </wne:recipientData>
  <wne:recipientData>
    <wne:active wne:val="1"/>
    <wne:hash wne:val="411216420"/>
  </wne:recipientData>
  <wne:recipientData>
    <wne:active wne:val="1"/>
  </wne:recipientData>
  <wne:recipientData>
    <wne:active wne:val="1"/>
  </wne:recipientData>
  <wne:recipientData>
    <wne:active wne:val="1"/>
    <wne:hash wne:val="516994555"/>
  </wne:recipientData>
  <wne:recipientData>
    <wne:active wne:val="1"/>
    <wne:hash wne:val="-380075062"/>
  </wne:recipientData>
  <wne:recipientData>
    <wne:active wne:val="1"/>
    <wne:hash wne:val="1982765990"/>
  </wne:recipientData>
  <wne:recipientData>
    <wne:active wne:val="1"/>
  </wne:recipientData>
  <wne:recipientData>
    <wne:active wne:val="1"/>
  </wne:recipientData>
  <wne:recipientData>
    <wne:active wne:val="1"/>
    <wne:hash wne:val="-23156160"/>
  </wne:recipientData>
  <wne:recipientData>
    <wne:active wne:val="1"/>
    <wne:hash wne:val="-1047096412"/>
  </wne:recipientData>
  <wne:recipientData>
    <wne:active wne:val="1"/>
    <wne:hash wne:val="359465865"/>
  </wne:recipientData>
  <wne:recipientData>
    <wne:active wne:val="1"/>
  </wne:recipientData>
  <wne:recipientData>
    <wne:active wne:val="1"/>
    <wne:hash wne:val="-1558433411"/>
  </wne:recipientData>
  <wne:recipientData>
    <wne:active wne:val="1"/>
    <wne:hash wne:val="-1820441607"/>
  </wne:recipientData>
  <wne:recipientData>
    <wne:active wne:val="1"/>
    <wne:hash wne:val="-1105211567"/>
  </wne:recipientData>
  <wne:recipientData>
    <wne:active wne:val="1"/>
    <wne:hash wne:val="-1733132453"/>
  </wne:recipientData>
  <wne:recipientData>
    <wne:active wne:val="1"/>
    <wne:hash wne:val="-714432922"/>
  </wne:recipientData>
  <wne:recipientData>
    <wne:active wne:val="1"/>
    <wne:hash wne:val="326788576"/>
  </wne:recipientData>
  <wne:recipientData>
    <wne:active wne:val="1"/>
    <wne:hash wne:val="-1286038749"/>
  </wne:recipientData>
  <wne:recipientData>
    <wne:active wne:val="1"/>
    <wne:hash wne:val="1186933280"/>
  </wne:recipientData>
  <wne:recipientData>
    <wne:active wne:val="1"/>
    <wne:hash wne:val="-160683857"/>
  </wne:recipientData>
  <wne:recipientData>
    <wne:active wne:val="1"/>
    <wne:hash wne:val="-1274536209"/>
  </wne:recipientData>
  <wne:recipientData>
    <wne:active wne:val="1"/>
    <wne:hash wne:val="471237012"/>
  </wne:recipientData>
  <wne:recipientData>
    <wne:active wne:val="1"/>
    <wne:hash wne:val="-154115559"/>
  </wne:recipientData>
  <wne:recipientData>
    <wne:active wne:val="1"/>
    <wne:hash wne:val="-493279066"/>
  </wne:recipientData>
  <wne:recipientData>
    <wne:active wne:val="1"/>
    <wne:hash wne:val="1118373246"/>
  </wne:recipientData>
  <wne:recipientData>
    <wne:active wne:val="1"/>
  </wne:recipientData>
  <wne:recipientData>
    <wne:active wne:val="1"/>
    <wne:hash wne:val="-94813066"/>
  </wne:recipientData>
  <wne:recipientData>
    <wne:active wne:val="1"/>
    <wne:hash wne:val="965567708"/>
  </wne:recipientData>
  <wne:recipientData>
    <wne:active wne:val="1"/>
    <wne:hash wne:val="-104068311"/>
  </wne:recipientData>
  <wne:recipientData>
    <wne:active wne:val="1"/>
    <wne:hash wne:val="753769431"/>
  </wne:recipientData>
  <wne:recipientData>
    <wne:active wne:val="1"/>
    <wne:hash wne:val="193079071"/>
  </wne:recipientData>
  <wne:recipientData>
    <wne:active wne:val="1"/>
    <wne:hash wne:val="2131035751"/>
  </wne:recipientData>
  <wne:recipientData>
    <wne:active wne:val="1"/>
    <wne:hash wne:val="405149253"/>
  </wne:recipientData>
  <wne:recipientData>
    <wne:active wne:val="1"/>
    <wne:hash wne:val="-1742023697"/>
  </wne:recipientData>
  <wne:recipientData>
    <wne:active wne:val="1"/>
    <wne:hash wne:val="-1266269222"/>
  </wne:recipientData>
  <wne:recipientData>
    <wne:active wne:val="1"/>
    <wne:hash wne:val="1373205345"/>
  </wne:recipientData>
  <wne:recipientData>
    <wne:active wne:val="1"/>
  </wne:recipientData>
  <wne:recipientData>
    <wne:active wne:val="1"/>
    <wne:hash wne:val="-1595007243"/>
  </wne:recipientData>
  <wne:recipientData>
    <wne:active wne:val="1"/>
    <wne:hash wne:val="797267854"/>
  </wne:recipientData>
  <wne:recipientData>
    <wne:active wne:val="1"/>
    <wne:hash wne:val="-1519294397"/>
  </wne:recipientData>
  <wne:recipientData>
    <wne:active wne:val="1"/>
    <wne:hash wne:val="-693748171"/>
  </wne:recipientData>
  <wne:recipientData>
    <wne:active wne:val="1"/>
    <wne:hash wne:val="2027457035"/>
  </wne:recipientData>
  <wne:recipientData>
    <wne:active wne:val="1"/>
    <wne:hash wne:val="601746169"/>
  </wne:recipientData>
  <wne:recipientData>
    <wne:active wne:val="1"/>
    <wne:hash wne:val="1926732541"/>
  </wne:recipientData>
  <wne:recipientData>
    <wne:active wne:val="1"/>
    <wne:hash wne:val="2090768699"/>
  </wne:recipientData>
  <wne:recipientData>
    <wne:active wne:val="1"/>
    <wne:hash wne:val="-1724409202"/>
  </wne:recipientData>
  <wne:recipientData>
    <wne:active wne:val="1"/>
    <wne:hash wne:val="1057064119"/>
  </wne:recipientData>
  <wne:recipientData>
    <wne:active wne:val="1"/>
    <wne:hash wne:val="-1932819966"/>
  </wne:recipientData>
  <wne:recipientData>
    <wne:active wne:val="1"/>
    <wne:hash wne:val="-411497694"/>
  </wne:recipientData>
  <wne:recipientData>
    <wne:active wne:val="1"/>
    <wne:hash wne:val="502911120"/>
  </wne:recipientData>
  <wne:recipientData>
    <wne:active wne:val="1"/>
    <wne:hash wne:val="1074225699"/>
  </wne:recipientData>
  <wne:recipientData>
    <wne:active wne:val="1"/>
    <wne:hash wne:val="-522257214"/>
  </wne:recipientData>
  <wne:recipientData>
    <wne:active wne:val="1"/>
    <wne:hash wne:val="-2140532867"/>
  </wne:recipientData>
  <wne:recipientData>
    <wne:active wne:val="1"/>
    <wne:hash wne:val="2098206936"/>
  </wne:recipientData>
  <wne:recipientData>
    <wne:active wne:val="1"/>
    <wne:hash wne:val="2024106643"/>
  </wne:recipientData>
  <wne:recipientData>
    <wne:active wne:val="1"/>
    <wne:hash wne:val="550438645"/>
  </wne:recipientData>
  <wne:recipientData>
    <wne:active wne:val="1"/>
    <wne:hash wne:val="1945702000"/>
  </wne:recipientData>
  <wne:recipientData>
    <wne:active wne:val="1"/>
    <wne:hash wne:val="-1673272297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ailMerge>
    <w:mainDocumentType w:val="formLetters"/>
    <w:linkToQuery/>
    <w:dataType w:val="native"/>
    <w:connectString w:val="Provider=Microsoft.ACE.OLEDB.12.0;User ID=Admin;Data Source=C:\Users\emmad\OneDrive\Рабочий стол\Копия проб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проба$` "/>
    <w:dataSource r:id="rId1"/>
    <w:viewMergedData/>
    <w:activeRecord w:val="10"/>
    <w:odso>
      <w:udl w:val="Provider=Microsoft.ACE.OLEDB.12.0;User ID=Admin;Data Source=C:\Users\emmad\OneDrive\Рабочий стол\Копия проба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проба$"/>
      <w:src r:id="rId2"/>
      <w:colDelim w:val="9"/>
      <w:type w:val="database"/>
      <w:fHdr/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fieldMapData>
        <w:column w:val="0"/>
        <w:lid w:val="ru-RU"/>
      </w:fieldMapData>
      <w:recipientData r:id="rId3"/>
    </w:odso>
  </w:mailMerge>
  <w:defaultTabStop w:val="708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C62"/>
    <w:rsid w:val="00041771"/>
    <w:rsid w:val="00082D2C"/>
    <w:rsid w:val="000C299C"/>
    <w:rsid w:val="000C5A0C"/>
    <w:rsid w:val="000E7423"/>
    <w:rsid w:val="00107DE3"/>
    <w:rsid w:val="00114C43"/>
    <w:rsid w:val="00276034"/>
    <w:rsid w:val="002A6EE0"/>
    <w:rsid w:val="00354BB7"/>
    <w:rsid w:val="003E2146"/>
    <w:rsid w:val="004B3326"/>
    <w:rsid w:val="004B661A"/>
    <w:rsid w:val="00506453"/>
    <w:rsid w:val="00594537"/>
    <w:rsid w:val="005E6C62"/>
    <w:rsid w:val="00662DD1"/>
    <w:rsid w:val="006E3DDA"/>
    <w:rsid w:val="00721919"/>
    <w:rsid w:val="00785B53"/>
    <w:rsid w:val="00791E4D"/>
    <w:rsid w:val="007F01D9"/>
    <w:rsid w:val="008538F0"/>
    <w:rsid w:val="00893280"/>
    <w:rsid w:val="008C3689"/>
    <w:rsid w:val="00907E30"/>
    <w:rsid w:val="00926395"/>
    <w:rsid w:val="00950874"/>
    <w:rsid w:val="009538CA"/>
    <w:rsid w:val="009963A3"/>
    <w:rsid w:val="009B0130"/>
    <w:rsid w:val="00A50516"/>
    <w:rsid w:val="00AD362A"/>
    <w:rsid w:val="00AD5E82"/>
    <w:rsid w:val="00B447CE"/>
    <w:rsid w:val="00B5656D"/>
    <w:rsid w:val="00B777FE"/>
    <w:rsid w:val="00B82BB4"/>
    <w:rsid w:val="00B84878"/>
    <w:rsid w:val="00BB2734"/>
    <w:rsid w:val="00BD1F23"/>
    <w:rsid w:val="00BD226F"/>
    <w:rsid w:val="00BE4E3B"/>
    <w:rsid w:val="00BF2126"/>
    <w:rsid w:val="00BF3591"/>
    <w:rsid w:val="00C06F71"/>
    <w:rsid w:val="00C34956"/>
    <w:rsid w:val="00D13A2D"/>
    <w:rsid w:val="00D233AB"/>
    <w:rsid w:val="00D27FF4"/>
    <w:rsid w:val="00DE3B3B"/>
    <w:rsid w:val="00E02697"/>
    <w:rsid w:val="00E062D5"/>
    <w:rsid w:val="00E12A46"/>
    <w:rsid w:val="00E37820"/>
    <w:rsid w:val="00F50F4B"/>
    <w:rsid w:val="00F756BB"/>
    <w:rsid w:val="00F8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6FD0"/>
  <w15:chartTrackingRefBased/>
  <w15:docId w15:val="{96F179E2-BDC1-45CA-B401-092987E97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B0130"/>
  </w:style>
  <w:style w:type="paragraph" w:styleId="a5">
    <w:name w:val="footer"/>
    <w:basedOn w:val="a"/>
    <w:link w:val="a6"/>
    <w:uiPriority w:val="99"/>
    <w:unhideWhenUsed/>
    <w:rsid w:val="009B013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B0130"/>
  </w:style>
  <w:style w:type="paragraph" w:styleId="a7">
    <w:name w:val="List Paragraph"/>
    <w:basedOn w:val="a"/>
    <w:uiPriority w:val="34"/>
    <w:qFormat/>
    <w:rsid w:val="00B447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53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emmad\OneDrive\&#1056;&#1072;&#1073;&#1086;&#1095;&#1080;&#1081;%20&#1089;&#1090;&#1086;&#1083;\&#1050;&#1086;&#1087;&#1080;&#1103;%20&#1087;&#1088;&#1086;&#1073;&#1072;.xlsx" TargetMode="External"/><Relationship Id="rId1" Type="http://schemas.openxmlformats.org/officeDocument/2006/relationships/mailMergeSource" Target="file:///C:\Users\emmad\OneDrive\&#1056;&#1072;&#1073;&#1086;&#1095;&#1080;&#1081;%20&#1089;&#1090;&#1086;&#1083;\&#1050;&#1086;&#1087;&#1080;&#1103;%20&#1087;&#1088;&#1086;&#1073;&#1072;.xls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4263D9-5567-4651-9562-BE66EF5B6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3810</Words>
  <Characters>21719</Characters>
  <Application>Microsoft Office Word</Application>
  <DocSecurity>0</DocSecurity>
  <Lines>180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emmad</cp:lastModifiedBy>
  <cp:revision>23</cp:revision>
  <dcterms:created xsi:type="dcterms:W3CDTF">2023-06-14T11:25:00Z</dcterms:created>
  <dcterms:modified xsi:type="dcterms:W3CDTF">2024-02-15T14:33:00Z</dcterms:modified>
</cp:coreProperties>
</file>